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240" w:lineRule="auto"/>
        <w:jc w:val="distribute"/>
        <w:rPr>
          <w:rFonts w:hint="eastAsia" w:ascii="方正小标宋_GBK" w:hAnsi="方正小标宋_GBK" w:eastAsia="方正小标宋_GBK" w:cs="方正小标宋_GBK"/>
          <w:b w:val="0"/>
          <w:bCs w:val="0"/>
          <w:color w:val="FF0000"/>
          <w:kern w:val="0"/>
          <w:sz w:val="84"/>
          <w:szCs w:val="84"/>
        </w:rPr>
      </w:pPr>
      <w:r>
        <w:rPr>
          <w:rFonts w:hint="eastAsia" w:ascii="方正小标宋_GBK" w:hAnsi="方正小标宋_GBK" w:eastAsia="方正小标宋_GBK" w:cs="方正小标宋_GBK"/>
          <w:b w:val="0"/>
          <w:bCs w:val="0"/>
          <w:color w:val="FF0000"/>
          <w:kern w:val="0"/>
          <w:sz w:val="84"/>
          <w:szCs w:val="84"/>
        </w:rPr>
        <w:t>共青团广东省委员会</w:t>
      </w:r>
    </w:p>
    <w:p>
      <w:pPr>
        <w:widowControl/>
        <w:snapToGrid w:val="0"/>
        <w:spacing w:line="240" w:lineRule="auto"/>
        <w:jc w:val="distribute"/>
        <w:rPr>
          <w:rFonts w:hint="eastAsia" w:ascii="方正小标宋_GBK" w:hAnsi="方正小标宋_GBK" w:eastAsia="方正小标宋_GBK" w:cs="方正小标宋_GBK"/>
          <w:b w:val="0"/>
          <w:bCs w:val="0"/>
          <w:color w:val="FF0000"/>
          <w:kern w:val="0"/>
          <w:sz w:val="84"/>
          <w:szCs w:val="84"/>
        </w:rPr>
      </w:pPr>
      <w:r>
        <w:rPr>
          <w:rFonts w:hint="eastAsia" w:ascii="方正小标宋_GBK" w:hAnsi="方正小标宋_GBK" w:eastAsia="方正小标宋_GBK" w:cs="方正小标宋_GBK"/>
          <w:b w:val="0"/>
          <w:bCs w:val="0"/>
          <w:color w:val="FF0000"/>
          <w:kern w:val="0"/>
          <w:sz w:val="84"/>
          <w:szCs w:val="84"/>
        </w:rPr>
        <w:t>广东省学生联合会</w:t>
      </w:r>
    </w:p>
    <w:p>
      <w:pPr>
        <w:keepNext w:val="0"/>
        <w:keepLines w:val="0"/>
        <w:pageBreakBefore w:val="0"/>
        <w:widowControl/>
        <w:kinsoku/>
        <w:wordWrap/>
        <w:overflowPunct/>
        <w:topLinePunct w:val="0"/>
        <w:autoSpaceDE/>
        <w:autoSpaceDN/>
        <w:bidi w:val="0"/>
        <w:adjustRightInd/>
        <w:snapToGrid w:val="0"/>
        <w:spacing w:line="560" w:lineRule="exact"/>
        <w:ind w:left="0" w:leftChars="0" w:right="0" w:rightChars="0" w:firstLine="0" w:firstLineChars="0"/>
        <w:jc w:val="distribute"/>
        <w:textAlignment w:val="auto"/>
        <w:outlineLvl w:val="9"/>
        <w:rPr>
          <w:rFonts w:hint="default" w:ascii="Times New Roman" w:hAnsi="Times New Roman" w:eastAsia="方正仿宋_GBK" w:cs="Times New Roman"/>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团粤联发〔201</w:t>
      </w:r>
      <w:r>
        <w:rPr>
          <w:rFonts w:hint="eastAsia" w:ascii="Times New Roman" w:hAnsi="Times New Roman" w:eastAsia="方正仿宋_GBK" w:cs="Times New Roman"/>
          <w:b w:val="0"/>
          <w:bCs w:val="0"/>
          <w:color w:val="auto"/>
          <w:sz w:val="32"/>
          <w:szCs w:val="32"/>
          <w:lang w:val="en-US" w:eastAsia="zh-CN"/>
        </w:rPr>
        <w:t>9</w:t>
      </w:r>
      <w:r>
        <w:rPr>
          <w:rFonts w:hint="default" w:ascii="Times New Roman" w:hAnsi="Times New Roman" w:eastAsia="方正仿宋_GBK" w:cs="Times New Roman"/>
          <w:b w:val="0"/>
          <w:bCs w:val="0"/>
          <w:color w:val="auto"/>
          <w:sz w:val="32"/>
          <w:szCs w:val="32"/>
        </w:rPr>
        <w:t>〕</w:t>
      </w:r>
      <w:r>
        <w:rPr>
          <w:rFonts w:hint="eastAsia" w:ascii="Times New Roman" w:hAnsi="Times New Roman" w:eastAsia="方正仿宋_GBK" w:cs="Times New Roman"/>
          <w:b w:val="0"/>
          <w:bCs w:val="0"/>
          <w:color w:val="auto"/>
          <w:sz w:val="32"/>
          <w:szCs w:val="32"/>
          <w:lang w:val="en-US" w:eastAsia="zh-CN"/>
        </w:rPr>
        <w:t>7</w:t>
      </w:r>
      <w:r>
        <w:rPr>
          <w:rFonts w:hint="default" w:ascii="Times New Roman" w:hAnsi="Times New Roman" w:eastAsia="方正仿宋_GBK" w:cs="Times New Roman"/>
          <w:b w:val="0"/>
          <w:bCs w:val="0"/>
          <w:color w:val="auto"/>
          <w:sz w:val="32"/>
          <w:szCs w:val="32"/>
        </w:rPr>
        <w:t>号</w:t>
      </w:r>
    </w:p>
    <w:p>
      <w:pPr>
        <w:spacing w:line="560" w:lineRule="exact"/>
        <w:jc w:val="center"/>
        <w:rPr>
          <w:rFonts w:hint="eastAsia" w:ascii="方正仿宋_GBK" w:hAnsi="方正仿宋_GBK" w:eastAsia="方正仿宋_GBK" w:cs="方正仿宋_GBK"/>
          <w:b w:val="0"/>
          <w:bCs w:val="0"/>
          <w:color w:val="auto"/>
          <w:sz w:val="32"/>
          <w:szCs w:val="32"/>
        </w:rPr>
      </w:pPr>
      <w:r>
        <w:rPr>
          <w:rFonts w:hint="eastAsia" w:ascii="方正仿宋_GBK" w:hAnsi="方正仿宋_GBK" w:eastAsia="方正仿宋_GBK" w:cs="方正仿宋_GBK"/>
          <w:b w:val="0"/>
          <w:bCs w:val="0"/>
          <w:color w:val="auto"/>
          <w:sz w:val="32"/>
          <w:szCs w:val="32"/>
        </w:rPr>
        <mc:AlternateContent>
          <mc:Choice Requires="wps">
            <w:drawing>
              <wp:anchor distT="0" distB="0" distL="114300" distR="114300" simplePos="0" relativeHeight="251667456" behindDoc="0" locked="0" layoutInCell="1" allowOverlap="1">
                <wp:simplePos x="0" y="0"/>
                <wp:positionH relativeFrom="column">
                  <wp:posOffset>-210820</wp:posOffset>
                </wp:positionH>
                <wp:positionV relativeFrom="paragraph">
                  <wp:posOffset>36830</wp:posOffset>
                </wp:positionV>
                <wp:extent cx="5734050" cy="635"/>
                <wp:effectExtent l="0" t="0" r="0" b="0"/>
                <wp:wrapNone/>
                <wp:docPr id="9" name="直线 11"/>
                <wp:cNvGraphicFramePr/>
                <a:graphic xmlns:a="http://schemas.openxmlformats.org/drawingml/2006/main">
                  <a:graphicData uri="http://schemas.microsoft.com/office/word/2010/wordprocessingShape">
                    <wps:wsp>
                      <wps:cNvCnPr/>
                      <wps:spPr>
                        <a:xfrm>
                          <a:off x="0" y="0"/>
                          <a:ext cx="5734050" cy="635"/>
                        </a:xfrm>
                        <a:prstGeom prst="line">
                          <a:avLst/>
                        </a:prstGeom>
                        <a:ln w="9525" cap="flat" cmpd="sng">
                          <a:solidFill>
                            <a:srgbClr val="FF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16.6pt;margin-top:2.9pt;height:0.05pt;width:451.5pt;z-index:251667456;mso-width-relative:page;mso-height-relative:page;" filled="f" stroked="t" coordsize="21600,21600" o:gfxdata="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0DO19YAAAAHAQAADwAAAAAAAAABACAA&#10;AAAiAAAAZHJzL2Rvd25yZXYueG1sUEsBAhQAFAAAAAgAh07iQNB64ijWAQAAngMAAA4AAAAAAAAA&#10;AQAgAAAAJQEAAGRycy9lMm9Eb2MueG1sUEsFBgAAAAAGAAYAWQEAAG0FAAAAAA==&#10;">
                <v:fill on="f" focussize="0,0"/>
                <v:stroke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720" w:lineRule="exact"/>
        <w:ind w:left="-420" w:leftChars="-200" w:right="-210" w:rightChars="-100" w:firstLine="0" w:firstLineChars="0"/>
        <w:jc w:val="center"/>
        <w:textAlignment w:val="auto"/>
        <w:outlineLvl w:val="9"/>
        <w:rPr>
          <w:rFonts w:hint="eastAsia" w:ascii="方正小标宋_GBK" w:hAnsi="方正小标宋_GBK" w:eastAsia="方正小标宋_GBK" w:cs="方正小标宋_GBK"/>
          <w:b w:val="0"/>
          <w:bCs w:val="0"/>
          <w:color w:val="auto"/>
          <w:sz w:val="44"/>
          <w:szCs w:val="44"/>
          <w:lang w:val="en-US" w:eastAsia="zh-CN"/>
        </w:rPr>
      </w:pPr>
      <w:r>
        <w:rPr>
          <w:rFonts w:hint="eastAsia" w:ascii="方正小标宋_GBK" w:hAnsi="方正小标宋_GBK" w:eastAsia="方正小标宋_GBK" w:cs="方正小标宋_GBK"/>
          <w:b w:val="0"/>
          <w:bCs w:val="0"/>
          <w:color w:val="auto"/>
          <w:sz w:val="44"/>
          <w:szCs w:val="44"/>
          <w:lang w:val="en-US" w:eastAsia="zh-CN"/>
        </w:rPr>
        <w:t>关于选拔2019-2020年度广东省学生联合会</w:t>
      </w:r>
    </w:p>
    <w:p>
      <w:pPr>
        <w:keepNext w:val="0"/>
        <w:keepLines w:val="0"/>
        <w:pageBreakBefore w:val="0"/>
        <w:widowControl w:val="0"/>
        <w:kinsoku/>
        <w:wordWrap/>
        <w:overflowPunct/>
        <w:topLinePunct w:val="0"/>
        <w:autoSpaceDE/>
        <w:autoSpaceDN/>
        <w:bidi w:val="0"/>
        <w:adjustRightInd/>
        <w:snapToGrid/>
        <w:spacing w:line="720" w:lineRule="exact"/>
        <w:ind w:left="-420" w:leftChars="-200" w:right="-210" w:rightChars="-100" w:firstLine="0" w:firstLineChars="0"/>
        <w:jc w:val="center"/>
        <w:textAlignment w:val="auto"/>
        <w:outlineLvl w:val="9"/>
        <w:rPr>
          <w:rFonts w:hint="eastAsia" w:ascii="方正小标宋_GBK" w:hAnsi="方正小标宋_GBK" w:eastAsia="方正小标宋_GBK" w:cs="方正小标宋_GBK"/>
          <w:b w:val="0"/>
          <w:bCs w:val="0"/>
          <w:color w:val="auto"/>
          <w:sz w:val="44"/>
          <w:szCs w:val="44"/>
          <w:lang w:val="en-US" w:eastAsia="zh-CN"/>
        </w:rPr>
      </w:pPr>
      <w:r>
        <w:rPr>
          <w:rFonts w:hint="eastAsia" w:ascii="方正小标宋_GBK" w:hAnsi="方正小标宋_GBK" w:eastAsia="方正小标宋_GBK" w:cs="方正小标宋_GBK"/>
          <w:b w:val="0"/>
          <w:bCs w:val="0"/>
          <w:color w:val="auto"/>
          <w:sz w:val="44"/>
          <w:szCs w:val="44"/>
          <w:lang w:val="en-US" w:eastAsia="zh-CN"/>
        </w:rPr>
        <w:t>执行主席的通知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textAlignment w:val="auto"/>
        <w:outlineLvl w:val="9"/>
        <w:rPr>
          <w:rFonts w:hint="eastAsia" w:ascii="Times New Roman" w:hAnsi="Times New Roman" w:eastAsia="方正仿宋_GBK" w:cs="方正仿宋_GBK"/>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textAlignment w:val="auto"/>
        <w:outlineLvl w:val="9"/>
        <w:rPr>
          <w:rFonts w:hint="eastAsia" w:ascii="Times New Roman" w:hAnsi="Times New Roman" w:eastAsia="方正仿宋_GBK" w:cs="方正仿宋_GBK"/>
          <w:b w:val="0"/>
          <w:bCs w:val="0"/>
          <w:color w:val="auto"/>
          <w:sz w:val="32"/>
          <w:szCs w:val="32"/>
          <w:lang w:eastAsia="zh-CN"/>
        </w:rPr>
      </w:pPr>
      <w:r>
        <w:rPr>
          <w:rFonts w:hint="eastAsia" w:ascii="Times New Roman" w:hAnsi="Times New Roman" w:eastAsia="方正仿宋_GBK" w:cs="方正仿宋_GBK"/>
          <w:b w:val="0"/>
          <w:bCs w:val="0"/>
          <w:color w:val="auto"/>
          <w:sz w:val="32"/>
          <w:szCs w:val="32"/>
          <w:lang w:eastAsia="zh-CN"/>
        </w:rPr>
        <w:t>各高等学校团委、学生会、研究生会：</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Times New Roman" w:hAnsi="Times New Roman" w:eastAsia="方正仿宋_GBK" w:cs="方正仿宋_GBK"/>
          <w:b w:val="0"/>
          <w:bCs w:val="0"/>
          <w:color w:val="auto"/>
          <w:sz w:val="32"/>
          <w:szCs w:val="32"/>
          <w:lang w:val="en-US" w:eastAsia="zh-CN"/>
        </w:rPr>
      </w:pPr>
      <w:r>
        <w:rPr>
          <w:rFonts w:hint="eastAsia" w:ascii="Times New Roman" w:hAnsi="Times New Roman" w:eastAsia="方正仿宋_GBK" w:cs="方正仿宋_GBK"/>
          <w:b w:val="0"/>
          <w:bCs w:val="0"/>
          <w:color w:val="auto"/>
          <w:sz w:val="32"/>
          <w:szCs w:val="32"/>
          <w:lang w:eastAsia="zh-CN"/>
        </w:rPr>
        <w:t>为深入贯彻落实《广东共青团改革方案》有关精神，进一步加强广东省学生联合会各项建设，吸纳培养更多优秀学生干部人才，按照《广东省学生联合会章程》有关规定，现公开选拔</w:t>
      </w:r>
      <w:r>
        <w:rPr>
          <w:rFonts w:hint="eastAsia" w:ascii="Times New Roman" w:hAnsi="Times New Roman" w:eastAsia="方正仿宋_GBK" w:cs="方正仿宋_GBK"/>
          <w:b w:val="0"/>
          <w:bCs w:val="0"/>
          <w:color w:val="auto"/>
          <w:sz w:val="32"/>
          <w:szCs w:val="32"/>
          <w:lang w:val="en-US" w:eastAsia="zh-CN"/>
        </w:rPr>
        <w:t>2019-2020年度广东省学生联合会执行主席。具体事项如下：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黑体_GBK" w:hAnsi="方正黑体_GBK" w:eastAsia="方正黑体_GBK" w:cs="方正黑体_GBK"/>
          <w:b w:val="0"/>
          <w:bCs w:val="0"/>
          <w:color w:val="auto"/>
          <w:sz w:val="32"/>
          <w:szCs w:val="32"/>
          <w:lang w:eastAsia="zh-CN"/>
        </w:rPr>
      </w:pPr>
      <w:r>
        <w:rPr>
          <w:rFonts w:hint="eastAsia" w:ascii="方正黑体_GBK" w:hAnsi="方正黑体_GBK" w:eastAsia="方正黑体_GBK" w:cs="方正黑体_GBK"/>
          <w:b w:val="0"/>
          <w:bCs w:val="0"/>
          <w:color w:val="auto"/>
          <w:sz w:val="32"/>
          <w:szCs w:val="32"/>
          <w:lang w:eastAsia="zh-CN"/>
        </w:rPr>
        <w:t>一、选拔对象</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Times New Roman" w:hAnsi="Times New Roman" w:eastAsia="方正仿宋_GBK" w:cs="方正仿宋_GBK"/>
          <w:b w:val="0"/>
          <w:bCs w:val="0"/>
          <w:color w:val="auto"/>
          <w:sz w:val="32"/>
          <w:szCs w:val="32"/>
          <w:lang w:val="en-US" w:eastAsia="zh-CN"/>
        </w:rPr>
      </w:pPr>
      <w:r>
        <w:rPr>
          <w:rFonts w:hint="eastAsia" w:ascii="Times New Roman" w:hAnsi="Times New Roman" w:eastAsia="方正仿宋_GBK" w:cs="方正仿宋_GBK"/>
          <w:b w:val="0"/>
          <w:bCs w:val="0"/>
          <w:color w:val="auto"/>
          <w:sz w:val="32"/>
          <w:szCs w:val="32"/>
          <w:lang w:val="en-US" w:eastAsia="zh-CN"/>
        </w:rPr>
        <w:t>广东省学生联合会执行主席参选人员须为我省高等学校曾任或现任校级学生会、研究会主席团成员，校团委学生主要负责人，广东省学生联合会秘书处各职能部门主要负责人。其中，校级学生组织任职时间原则上要求满一年及以上。以上任职时间截至2019年6月30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黑体_GBK" w:hAnsi="方正黑体_GBK" w:eastAsia="方正黑体_GBK" w:cs="方正黑体_GBK"/>
          <w:b w:val="0"/>
          <w:bCs w:val="0"/>
          <w:color w:val="auto"/>
          <w:sz w:val="32"/>
          <w:szCs w:val="32"/>
          <w:lang w:eastAsia="zh-CN"/>
        </w:rPr>
      </w:pPr>
      <w:r>
        <w:rPr>
          <w:rFonts w:hint="eastAsia" w:ascii="方正黑体_GBK" w:hAnsi="方正黑体_GBK" w:eastAsia="方正黑体_GBK" w:cs="方正黑体_GBK"/>
          <w:b w:val="0"/>
          <w:bCs w:val="0"/>
          <w:color w:val="auto"/>
          <w:sz w:val="32"/>
          <w:szCs w:val="32"/>
          <w:lang w:eastAsia="zh-CN"/>
        </w:rPr>
        <w:t>二、选拔条件</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仿宋_GBK" w:hAnsi="方正仿宋_GBK" w:eastAsia="方正仿宋_GBK" w:cs="方正仿宋_GBK"/>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1</w:t>
      </w:r>
      <w:r>
        <w:rPr>
          <w:rFonts w:hint="eastAsia" w:ascii="方正仿宋_GBK" w:hAnsi="方正仿宋_GBK" w:eastAsia="方正仿宋_GBK" w:cs="方正仿宋_GBK"/>
          <w:b w:val="0"/>
          <w:bCs w:val="0"/>
          <w:color w:val="auto"/>
          <w:sz w:val="32"/>
          <w:szCs w:val="32"/>
          <w:lang w:val="en-US" w:eastAsia="zh-CN"/>
        </w:rPr>
        <w:t>. 参选人员须为中共党员（含预备党员）或共青团员。政治立场坚定、政治素养过硬、思想品德高尚，树立“四个意识”，坚定“四个自信”，做到“两个维护”；</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仿宋_GBK" w:hAnsi="方正仿宋_GBK" w:eastAsia="方正仿宋_GBK" w:cs="方正仿宋_GBK"/>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2</w:t>
      </w:r>
      <w:r>
        <w:rPr>
          <w:rFonts w:hint="eastAsia" w:ascii="方正仿宋_GBK" w:hAnsi="方正仿宋_GBK" w:eastAsia="方正仿宋_GBK" w:cs="方正仿宋_GBK"/>
          <w:b w:val="0"/>
          <w:bCs w:val="0"/>
          <w:color w:val="auto"/>
          <w:sz w:val="32"/>
          <w:szCs w:val="32"/>
          <w:lang w:val="en-US" w:eastAsia="zh-CN"/>
        </w:rPr>
        <w:t>. 为人品行端正、作风正派，恪守学生本分、学习成绩优秀，具备扎实的专业基础和合理的知识结构，无考试作弊、挂科等不良记录；</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仿宋_GBK" w:hAnsi="方正仿宋_GBK" w:eastAsia="方正仿宋_GBK" w:cs="方正仿宋_GBK"/>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3</w:t>
      </w:r>
      <w:r>
        <w:rPr>
          <w:rFonts w:hint="eastAsia" w:ascii="方正仿宋_GBK" w:hAnsi="方正仿宋_GBK" w:eastAsia="方正仿宋_GBK" w:cs="方正仿宋_GBK"/>
          <w:b w:val="0"/>
          <w:bCs w:val="0"/>
          <w:color w:val="auto"/>
          <w:sz w:val="32"/>
          <w:szCs w:val="32"/>
          <w:lang w:val="en-US" w:eastAsia="zh-CN"/>
        </w:rPr>
        <w:t>. 熟悉和掌握学生工作的原则和规律，具有强烈的责任心和服务意识，遵守学校规章制度，未受过校纪、校规处分，得到同学拥护支持，具有较高的威信和影响力；</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4</w:t>
      </w:r>
      <w:r>
        <w:rPr>
          <w:rFonts w:hint="eastAsia" w:ascii="方正仿宋_GBK" w:hAnsi="方正仿宋_GBK" w:eastAsia="方正仿宋_GBK" w:cs="方正仿宋_GBK"/>
          <w:b w:val="0"/>
          <w:bCs w:val="0"/>
          <w:color w:val="auto"/>
          <w:sz w:val="32"/>
          <w:szCs w:val="32"/>
          <w:lang w:val="en-US" w:eastAsia="zh-CN"/>
        </w:rPr>
        <w:t>. 综合素质高、学习能力强，自觉坚持民主集中制，</w:t>
      </w:r>
      <w:r>
        <w:rPr>
          <w:rFonts w:hint="eastAsia" w:ascii="Times New Roman" w:hAnsi="Times New Roman" w:eastAsia="方正仿宋_GBK" w:cs="方正仿宋_GBK"/>
          <w:color w:val="auto"/>
          <w:sz w:val="32"/>
          <w:szCs w:val="32"/>
        </w:rPr>
        <w:t>有团结协作精神，</w:t>
      </w:r>
      <w:r>
        <w:rPr>
          <w:rFonts w:hint="eastAsia" w:ascii="方正仿宋_GBK" w:hAnsi="方正仿宋_GBK" w:eastAsia="方正仿宋_GBK" w:cs="方正仿宋_GBK"/>
          <w:b w:val="0"/>
          <w:bCs w:val="0"/>
          <w:color w:val="auto"/>
          <w:sz w:val="32"/>
          <w:szCs w:val="32"/>
        </w:rPr>
        <w:t>具备较</w:t>
      </w:r>
      <w:r>
        <w:rPr>
          <w:rFonts w:hint="eastAsia" w:ascii="方正仿宋_GBK" w:hAnsi="方正仿宋_GBK" w:eastAsia="方正仿宋_GBK" w:cs="方正仿宋_GBK"/>
          <w:b w:val="0"/>
          <w:bCs w:val="0"/>
          <w:color w:val="auto"/>
          <w:sz w:val="32"/>
          <w:szCs w:val="32"/>
          <w:lang w:eastAsia="zh-CN"/>
        </w:rPr>
        <w:t>强</w:t>
      </w:r>
      <w:r>
        <w:rPr>
          <w:rFonts w:hint="eastAsia" w:ascii="方正仿宋_GBK" w:hAnsi="方正仿宋_GBK" w:eastAsia="方正仿宋_GBK" w:cs="方正仿宋_GBK"/>
          <w:b w:val="0"/>
          <w:bCs w:val="0"/>
          <w:color w:val="auto"/>
          <w:sz w:val="32"/>
          <w:szCs w:val="32"/>
        </w:rPr>
        <w:t>的实践动手能力、文字表达能力</w:t>
      </w:r>
      <w:r>
        <w:rPr>
          <w:rFonts w:hint="eastAsia" w:ascii="方正仿宋_GBK" w:hAnsi="方正仿宋_GBK" w:eastAsia="方正仿宋_GBK" w:cs="方正仿宋_GBK"/>
          <w:b w:val="0"/>
          <w:bCs w:val="0"/>
          <w:color w:val="auto"/>
          <w:sz w:val="32"/>
          <w:szCs w:val="32"/>
          <w:lang w:eastAsia="zh-CN"/>
        </w:rPr>
        <w:t>、统筹组织能力</w:t>
      </w:r>
      <w:r>
        <w:rPr>
          <w:rFonts w:hint="eastAsia" w:ascii="方正仿宋_GBK" w:hAnsi="方正仿宋_GBK" w:eastAsia="方正仿宋_GBK" w:cs="方正仿宋_GBK"/>
          <w:b w:val="0"/>
          <w:bCs w:val="0"/>
          <w:color w:val="auto"/>
          <w:sz w:val="32"/>
          <w:szCs w:val="32"/>
        </w:rPr>
        <w:t>和沟通协调能力。</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黑体_GBK" w:hAnsi="方正黑体_GBK" w:eastAsia="方正黑体_GBK" w:cs="方正黑体_GBK"/>
          <w:b w:val="0"/>
          <w:bCs w:val="0"/>
          <w:color w:val="auto"/>
          <w:sz w:val="32"/>
          <w:szCs w:val="32"/>
          <w:lang w:eastAsia="zh-CN"/>
        </w:rPr>
      </w:pPr>
      <w:r>
        <w:rPr>
          <w:rFonts w:hint="eastAsia" w:ascii="方正黑体_GBK" w:hAnsi="方正黑体_GBK" w:eastAsia="方正黑体_GBK" w:cs="方正黑体_GBK"/>
          <w:b w:val="0"/>
          <w:bCs w:val="0"/>
          <w:color w:val="auto"/>
          <w:sz w:val="32"/>
          <w:szCs w:val="32"/>
          <w:lang w:eastAsia="zh-CN"/>
        </w:rPr>
        <w:t>三、选拔程序</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楷体_GBK" w:hAnsi="方正楷体_GBK" w:eastAsia="方正楷体_GBK" w:cs="方正楷体_GBK"/>
          <w:b w:val="0"/>
          <w:bCs w:val="0"/>
          <w:color w:val="auto"/>
          <w:sz w:val="32"/>
          <w:szCs w:val="32"/>
          <w:lang w:eastAsia="zh-CN"/>
        </w:rPr>
      </w:pPr>
      <w:r>
        <w:rPr>
          <w:rFonts w:hint="eastAsia" w:ascii="方正楷体_GBK" w:hAnsi="方正楷体_GBK" w:eastAsia="方正楷体_GBK" w:cs="方正楷体_GBK"/>
          <w:b w:val="0"/>
          <w:bCs w:val="0"/>
          <w:color w:val="auto"/>
          <w:sz w:val="32"/>
          <w:szCs w:val="32"/>
          <w:lang w:eastAsia="zh-CN"/>
        </w:rPr>
        <w:t>（一）报名</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仿宋_GBK" w:hAnsi="方正仿宋_GBK" w:eastAsia="方正仿宋_GBK" w:cs="方正仿宋_GBK"/>
          <w:b w:val="0"/>
          <w:bCs w:val="0"/>
          <w:color w:val="auto"/>
          <w:sz w:val="32"/>
          <w:szCs w:val="32"/>
          <w:lang w:val="en-US" w:eastAsia="zh-CN"/>
        </w:rPr>
      </w:pPr>
      <w:r>
        <w:rPr>
          <w:rFonts w:hint="default" w:ascii="Times New Roman" w:hAnsi="Times New Roman" w:eastAsia="方正仿宋_GBK" w:cs="Times New Roman"/>
          <w:b w:val="0"/>
          <w:bCs w:val="0"/>
          <w:color w:val="auto"/>
          <w:sz w:val="32"/>
          <w:szCs w:val="32"/>
        </w:rPr>
        <w:t>1</w:t>
      </w:r>
      <w:r>
        <w:rPr>
          <w:rFonts w:hint="eastAsia" w:ascii="方正仿宋_GBK" w:hAnsi="方正仿宋_GBK" w:eastAsia="方正仿宋_GBK" w:cs="方正仿宋_GBK"/>
          <w:b w:val="0"/>
          <w:bCs w:val="0"/>
          <w:color w:val="auto"/>
          <w:sz w:val="32"/>
          <w:szCs w:val="32"/>
        </w:rPr>
        <w:t>. 高校推荐。</w:t>
      </w:r>
      <w:r>
        <w:rPr>
          <w:rFonts w:hint="eastAsia" w:ascii="方正仿宋_GBK" w:hAnsi="方正仿宋_GBK" w:eastAsia="方正仿宋_GBK" w:cs="方正仿宋_GBK"/>
          <w:b w:val="0"/>
          <w:bCs w:val="0"/>
          <w:color w:val="auto"/>
          <w:sz w:val="32"/>
          <w:szCs w:val="32"/>
          <w:lang w:eastAsia="zh-CN"/>
        </w:rPr>
        <w:t>高等学校团委须积极推荐优秀学生干部参与选拔，详细填写报名表推荐意见</w:t>
      </w:r>
      <w:r>
        <w:rPr>
          <w:rFonts w:hint="eastAsia" w:ascii="方正仿宋_GBK" w:hAnsi="方正仿宋_GBK" w:eastAsia="方正仿宋_GBK" w:cs="方正仿宋_GBK"/>
          <w:b w:val="0"/>
          <w:bCs w:val="0"/>
          <w:color w:val="auto"/>
          <w:sz w:val="32"/>
          <w:szCs w:val="32"/>
          <w:shd w:val="clear" w:color="auto" w:fill="auto"/>
          <w:lang w:eastAsia="zh-CN"/>
        </w:rPr>
        <w:t>并加盖校级团委公章。</w:t>
      </w:r>
      <w:r>
        <w:rPr>
          <w:rFonts w:hint="default" w:ascii="Times New Roman" w:hAnsi="Times New Roman" w:eastAsia="方正仿宋_GBK" w:cs="Times New Roman"/>
          <w:b w:val="0"/>
          <w:bCs w:val="0"/>
          <w:color w:val="auto"/>
          <w:sz w:val="32"/>
          <w:szCs w:val="32"/>
          <w:lang w:eastAsia="zh-CN"/>
        </w:rPr>
        <w:t>详细见附件</w:t>
      </w:r>
      <w:r>
        <w:rPr>
          <w:rFonts w:hint="default" w:ascii="Times New Roman" w:hAnsi="Times New Roman" w:eastAsia="方正仿宋_GBK" w:cs="Times New Roman"/>
          <w:b w:val="0"/>
          <w:bCs w:val="0"/>
          <w:color w:val="auto"/>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2</w:t>
      </w:r>
      <w:r>
        <w:rPr>
          <w:rFonts w:hint="eastAsia" w:ascii="方正仿宋_GBK" w:hAnsi="方正仿宋_GBK" w:eastAsia="方正仿宋_GBK" w:cs="方正仿宋_GBK"/>
          <w:b w:val="0"/>
          <w:bCs w:val="0"/>
          <w:color w:val="auto"/>
          <w:sz w:val="32"/>
          <w:szCs w:val="32"/>
          <w:lang w:val="en-US" w:eastAsia="zh-CN"/>
        </w:rPr>
        <w:t>. 个人自荐。符合选拔条件的学生可以按要求填写报名表，相关信息由高等学校团委核实</w:t>
      </w:r>
      <w:r>
        <w:rPr>
          <w:rFonts w:hint="eastAsia" w:ascii="方正仿宋_GBK" w:hAnsi="方正仿宋_GBK" w:eastAsia="方正仿宋_GBK" w:cs="方正仿宋_GBK"/>
          <w:b w:val="0"/>
          <w:bCs w:val="0"/>
          <w:color w:val="auto"/>
          <w:sz w:val="32"/>
          <w:szCs w:val="32"/>
          <w:shd w:val="clear" w:color="auto" w:fill="auto"/>
          <w:lang w:eastAsia="zh-CN"/>
        </w:rPr>
        <w:t>并加盖校级团委公章</w:t>
      </w:r>
      <w:r>
        <w:rPr>
          <w:rFonts w:hint="eastAsia" w:ascii="方正仿宋_GBK" w:hAnsi="方正仿宋_GBK" w:eastAsia="方正仿宋_GBK" w:cs="方正仿宋_GBK"/>
          <w:b w:val="0"/>
          <w:bCs w:val="0"/>
          <w:color w:val="auto"/>
          <w:sz w:val="32"/>
          <w:szCs w:val="32"/>
          <w:lang w:val="en-US" w:eastAsia="zh-CN"/>
        </w:rPr>
        <w:t>。详细见</w:t>
      </w:r>
      <w:r>
        <w:rPr>
          <w:rFonts w:hint="default" w:ascii="Times New Roman" w:hAnsi="Times New Roman" w:eastAsia="方正仿宋_GBK" w:cs="Times New Roman"/>
          <w:b w:val="0"/>
          <w:bCs w:val="0"/>
          <w:color w:val="auto"/>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楷体_GBK" w:hAnsi="方正楷体_GBK" w:eastAsia="方正楷体_GBK" w:cs="方正楷体_GBK"/>
          <w:b w:val="0"/>
          <w:bCs w:val="0"/>
          <w:color w:val="auto"/>
          <w:sz w:val="32"/>
          <w:szCs w:val="32"/>
          <w:lang w:val="en-US" w:eastAsia="zh-CN"/>
        </w:rPr>
      </w:pPr>
      <w:r>
        <w:rPr>
          <w:rFonts w:hint="eastAsia" w:ascii="方正楷体_GBK" w:hAnsi="方正楷体_GBK" w:eastAsia="方正楷体_GBK" w:cs="方正楷体_GBK"/>
          <w:b w:val="0"/>
          <w:bCs w:val="0"/>
          <w:color w:val="auto"/>
          <w:sz w:val="32"/>
          <w:szCs w:val="32"/>
          <w:lang w:val="en-US" w:eastAsia="zh-CN"/>
        </w:rPr>
        <w:t>（二）资格审查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Times New Roman" w:hAnsi="Times New Roman" w:eastAsia="方正仿宋_GBK" w:cs="Times New Roman"/>
          <w:b w:val="0"/>
          <w:bCs w:val="0"/>
          <w:color w:val="auto"/>
          <w:sz w:val="32"/>
          <w:szCs w:val="32"/>
          <w:lang w:val="en-US" w:eastAsia="zh-CN"/>
        </w:rPr>
      </w:pPr>
      <w:r>
        <w:rPr>
          <w:rFonts w:hint="eastAsia" w:ascii="Times New Roman" w:hAnsi="Times New Roman" w:eastAsia="方正仿宋_GBK" w:cs="Times New Roman"/>
          <w:b w:val="0"/>
          <w:bCs w:val="0"/>
          <w:color w:val="auto"/>
          <w:sz w:val="32"/>
          <w:szCs w:val="32"/>
          <w:lang w:val="en-US" w:eastAsia="zh-CN"/>
        </w:rPr>
        <w:t>省学联秘书处将对参选人员的</w:t>
      </w:r>
      <w:r>
        <w:rPr>
          <w:rFonts w:hint="eastAsia" w:ascii="Times New Roman" w:hAnsi="Times New Roman" w:eastAsia="方正仿宋_GBK"/>
          <w:b w:val="0"/>
          <w:bCs w:val="0"/>
          <w:color w:val="auto"/>
          <w:sz w:val="32"/>
          <w:szCs w:val="32"/>
        </w:rPr>
        <w:t>报名资格</w:t>
      </w:r>
      <w:r>
        <w:rPr>
          <w:rFonts w:hint="eastAsia" w:ascii="Times New Roman" w:hAnsi="Times New Roman" w:eastAsia="方正仿宋_GBK"/>
          <w:b w:val="0"/>
          <w:bCs w:val="0"/>
          <w:color w:val="auto"/>
          <w:sz w:val="32"/>
          <w:szCs w:val="32"/>
          <w:lang w:eastAsia="zh-CN"/>
        </w:rPr>
        <w:t>和个人</w:t>
      </w:r>
      <w:r>
        <w:rPr>
          <w:rFonts w:hint="eastAsia" w:ascii="Times New Roman" w:hAnsi="Times New Roman" w:eastAsia="方正仿宋_GBK"/>
          <w:b w:val="0"/>
          <w:bCs w:val="0"/>
          <w:color w:val="auto"/>
          <w:sz w:val="32"/>
          <w:szCs w:val="32"/>
        </w:rPr>
        <w:t>情况</w:t>
      </w:r>
      <w:r>
        <w:rPr>
          <w:rFonts w:hint="eastAsia" w:ascii="Times New Roman" w:hAnsi="Times New Roman" w:eastAsia="方正仿宋_GBK"/>
          <w:b w:val="0"/>
          <w:bCs w:val="0"/>
          <w:color w:val="auto"/>
          <w:sz w:val="32"/>
          <w:szCs w:val="32"/>
          <w:lang w:eastAsia="zh-CN"/>
        </w:rPr>
        <w:t>等</w:t>
      </w:r>
      <w:r>
        <w:rPr>
          <w:rFonts w:hint="eastAsia" w:ascii="Times New Roman" w:hAnsi="Times New Roman" w:eastAsia="方正仿宋_GBK" w:cs="Times New Roman"/>
          <w:b w:val="0"/>
          <w:bCs w:val="0"/>
          <w:color w:val="auto"/>
          <w:sz w:val="32"/>
          <w:szCs w:val="32"/>
          <w:lang w:val="en-US" w:eastAsia="zh-CN"/>
        </w:rPr>
        <w:t>进行书面审查，通过资格审查者进入笔试环节。</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楷体_GBK" w:hAnsi="方正楷体_GBK" w:eastAsia="方正楷体_GBK" w:cs="方正楷体_GBK"/>
          <w:b w:val="0"/>
          <w:bCs w:val="0"/>
          <w:color w:val="auto"/>
          <w:sz w:val="32"/>
          <w:szCs w:val="32"/>
          <w:lang w:val="en-US" w:eastAsia="zh-CN"/>
        </w:rPr>
      </w:pPr>
      <w:r>
        <w:rPr>
          <w:rFonts w:hint="eastAsia" w:ascii="方正楷体_GBK" w:hAnsi="方正楷体_GBK" w:eastAsia="方正楷体_GBK" w:cs="方正楷体_GBK"/>
          <w:b w:val="0"/>
          <w:bCs w:val="0"/>
          <w:color w:val="auto"/>
          <w:sz w:val="32"/>
          <w:szCs w:val="32"/>
          <w:lang w:val="en-US" w:eastAsia="zh-CN"/>
        </w:rPr>
        <w:t>（三）笔试</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Times New Roman" w:hAnsi="Times New Roman" w:eastAsia="方正仿宋_GBK"/>
          <w:b w:val="0"/>
          <w:bCs w:val="0"/>
          <w:color w:val="auto"/>
          <w:sz w:val="32"/>
          <w:szCs w:val="32"/>
          <w:lang w:eastAsia="zh-CN"/>
        </w:rPr>
      </w:pPr>
      <w:r>
        <w:rPr>
          <w:rFonts w:hint="eastAsia" w:ascii="Times New Roman" w:hAnsi="Times New Roman" w:eastAsia="方正仿宋_GBK" w:cs="Times New Roman"/>
          <w:b w:val="0"/>
          <w:bCs w:val="0"/>
          <w:color w:val="auto"/>
          <w:sz w:val="32"/>
          <w:szCs w:val="32"/>
          <w:lang w:val="en-US" w:eastAsia="zh-CN"/>
        </w:rPr>
        <w:t>笔试环节将采取闭卷形式，由省学联秘书处统一命题，主要考察</w:t>
      </w:r>
      <w:r>
        <w:rPr>
          <w:rFonts w:hint="eastAsia" w:ascii="Times New Roman" w:hAnsi="Times New Roman" w:eastAsia="方正仿宋_GBK"/>
          <w:b w:val="0"/>
          <w:bCs w:val="0"/>
          <w:color w:val="auto"/>
          <w:sz w:val="32"/>
          <w:szCs w:val="32"/>
          <w:lang w:val="en-US" w:eastAsia="zh-CN"/>
        </w:rPr>
        <w:t>参选人员</w:t>
      </w:r>
      <w:r>
        <w:rPr>
          <w:rFonts w:hint="eastAsia" w:ascii="Times New Roman" w:hAnsi="Times New Roman" w:eastAsia="方正仿宋_GBK"/>
          <w:b w:val="0"/>
          <w:bCs w:val="0"/>
          <w:color w:val="auto"/>
          <w:sz w:val="32"/>
          <w:szCs w:val="32"/>
        </w:rPr>
        <w:t>综合素质以及与学联工作岗位相关的知识和能力</w:t>
      </w:r>
      <w:r>
        <w:rPr>
          <w:rFonts w:hint="eastAsia" w:ascii="Times New Roman" w:hAnsi="Times New Roman" w:eastAsia="方正仿宋_GBK"/>
          <w:b w:val="0"/>
          <w:bCs w:val="0"/>
          <w:color w:val="auto"/>
          <w:sz w:val="32"/>
          <w:szCs w:val="32"/>
          <w:lang w:eastAsia="zh-CN"/>
        </w:rPr>
        <w:t>，具体笔试时间、地点将另行通知。</w:t>
      </w:r>
      <w:r>
        <w:rPr>
          <w:rFonts w:hint="eastAsia" w:ascii="Times New Roman" w:hAnsi="Times New Roman" w:eastAsia="方正仿宋_GBK"/>
          <w:b w:val="0"/>
          <w:bCs w:val="0"/>
          <w:color w:val="auto"/>
          <w:sz w:val="32"/>
          <w:szCs w:val="32"/>
        </w:rPr>
        <w:t>根据笔试结果择优筛选进入面试环节。</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楷体_GBK" w:hAnsi="方正楷体_GBK" w:eastAsia="方正楷体_GBK" w:cs="方正楷体_GBK"/>
          <w:b w:val="0"/>
          <w:bCs w:val="0"/>
          <w:color w:val="auto"/>
          <w:sz w:val="32"/>
          <w:szCs w:val="32"/>
          <w:lang w:val="en-US" w:eastAsia="zh-CN"/>
        </w:rPr>
      </w:pPr>
      <w:r>
        <w:rPr>
          <w:rFonts w:hint="eastAsia" w:ascii="方正楷体_GBK" w:hAnsi="方正楷体_GBK" w:eastAsia="方正楷体_GBK" w:cs="方正楷体_GBK"/>
          <w:b w:val="0"/>
          <w:bCs w:val="0"/>
          <w:color w:val="auto"/>
          <w:sz w:val="32"/>
          <w:szCs w:val="32"/>
          <w:lang w:val="en-US" w:eastAsia="zh-CN"/>
        </w:rPr>
        <w:t>（四）面试</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Times New Roman" w:hAnsi="Times New Roman" w:eastAsia="方正仿宋_GBK"/>
          <w:b w:val="0"/>
          <w:bCs w:val="0"/>
          <w:color w:val="auto"/>
          <w:sz w:val="32"/>
          <w:szCs w:val="32"/>
          <w:lang w:val="en-US" w:eastAsia="zh-CN"/>
        </w:rPr>
      </w:pPr>
      <w:r>
        <w:rPr>
          <w:rFonts w:hint="eastAsia" w:ascii="Times New Roman" w:hAnsi="Times New Roman" w:eastAsia="方正仿宋_GBK"/>
          <w:b w:val="0"/>
          <w:bCs w:val="0"/>
          <w:color w:val="auto"/>
          <w:sz w:val="32"/>
          <w:szCs w:val="32"/>
          <w:lang w:val="en-US" w:eastAsia="zh-CN"/>
        </w:rPr>
        <w:t>面试环节将采用主题演讲、结构化面试、无领导小组讨论等形式，主要测评参选人员在政治素养、思想道德、领导能力、工作常识、综合素质、个性特征等各方面与选拔职务的适配情况，并安排有关心理测试，具体面试时间、地点将另行通知。根据面试结果择优筛选进入试用期考核。</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楷体_GBK" w:hAnsi="方正楷体_GBK" w:eastAsia="方正楷体_GBK" w:cs="方正楷体_GBK"/>
          <w:b w:val="0"/>
          <w:bCs w:val="0"/>
          <w:color w:val="auto"/>
          <w:sz w:val="32"/>
          <w:szCs w:val="32"/>
          <w:lang w:val="en-US" w:eastAsia="zh-CN"/>
        </w:rPr>
      </w:pPr>
      <w:r>
        <w:rPr>
          <w:rFonts w:hint="eastAsia" w:ascii="方正楷体_GBK" w:hAnsi="方正楷体_GBK" w:eastAsia="方正楷体_GBK" w:cs="方正楷体_GBK"/>
          <w:b w:val="0"/>
          <w:bCs w:val="0"/>
          <w:color w:val="auto"/>
          <w:sz w:val="32"/>
          <w:szCs w:val="32"/>
          <w:lang w:val="en-US" w:eastAsia="zh-CN"/>
        </w:rPr>
        <w:t>（五）试用期考核</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1</w:t>
      </w:r>
      <w:r>
        <w:rPr>
          <w:rFonts w:hint="eastAsia" w:ascii="方正仿宋_GBK" w:hAnsi="方正仿宋_GBK" w:eastAsia="方正仿宋_GBK" w:cs="方正仿宋_GBK"/>
          <w:b w:val="0"/>
          <w:bCs w:val="0"/>
          <w:color w:val="auto"/>
          <w:sz w:val="32"/>
          <w:szCs w:val="32"/>
          <w:lang w:val="en-US" w:eastAsia="zh-CN"/>
        </w:rPr>
        <w:t>. 跟班学习。综合考虑笔试、面试成绩，择优确定若干名候选人到省学联秘书处进行为期一个半月的跟班学习，参与学联日常事务工作。省学联秘书处将对候选人的综合表现进行考核评价；</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 xml:space="preserve">2. </w:t>
      </w:r>
      <w:r>
        <w:rPr>
          <w:rFonts w:hint="eastAsia" w:ascii="Times New Roman" w:hAnsi="Times New Roman" w:eastAsia="方正仿宋_GBK" w:cs="Times New Roman"/>
          <w:b w:val="0"/>
          <w:bCs w:val="0"/>
          <w:color w:val="auto"/>
          <w:sz w:val="32"/>
          <w:szCs w:val="32"/>
          <w:lang w:val="en-US" w:eastAsia="zh-CN"/>
        </w:rPr>
        <w:t>集中</w:t>
      </w:r>
      <w:r>
        <w:rPr>
          <w:rFonts w:hint="eastAsia" w:ascii="方正仿宋_GBK" w:hAnsi="方正仿宋_GBK" w:eastAsia="方正仿宋_GBK" w:cs="方正仿宋_GBK"/>
          <w:b w:val="0"/>
          <w:bCs w:val="0"/>
          <w:color w:val="auto"/>
          <w:sz w:val="32"/>
          <w:szCs w:val="32"/>
          <w:lang w:val="en-US" w:eastAsia="zh-CN"/>
        </w:rPr>
        <w:t>考评。由省学联秘书处在跟班学习期间组织集中考评。考评组成员包括团省委领导老师、省学联主席团代表、学校师生代表及媒体代表等。考评方式将采用主题演讲和现场提问方式。</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lang w:val="en-US" w:eastAsia="zh-CN"/>
        </w:rPr>
      </w:pPr>
      <w:r>
        <w:rPr>
          <w:rFonts w:hint="default" w:ascii="Times New Roman" w:hAnsi="Times New Roman" w:eastAsia="方正仿宋_GBK" w:cs="Times New Roman"/>
          <w:b w:val="0"/>
          <w:bCs w:val="0"/>
          <w:color w:val="auto"/>
          <w:sz w:val="32"/>
          <w:szCs w:val="32"/>
          <w:lang w:val="en-US" w:eastAsia="zh-CN"/>
        </w:rPr>
        <w:t>3</w:t>
      </w:r>
      <w:r>
        <w:rPr>
          <w:rFonts w:hint="eastAsia" w:ascii="方正仿宋_GBK" w:hAnsi="方正仿宋_GBK" w:eastAsia="方正仿宋_GBK" w:cs="方正仿宋_GBK"/>
          <w:b w:val="0"/>
          <w:bCs w:val="0"/>
          <w:color w:val="auto"/>
          <w:sz w:val="32"/>
          <w:szCs w:val="32"/>
          <w:lang w:val="en-US" w:eastAsia="zh-CN"/>
        </w:rPr>
        <w:t>. 试用期。省学联秘书处将根据候选人跟班学习期间</w:t>
      </w:r>
      <w:r>
        <w:rPr>
          <w:rFonts w:hint="eastAsia" w:ascii="Times New Roman" w:hAnsi="Times New Roman" w:eastAsia="方正仿宋_GBK"/>
          <w:b w:val="0"/>
          <w:bCs w:val="0"/>
          <w:color w:val="auto"/>
          <w:sz w:val="32"/>
          <w:szCs w:val="32"/>
          <w:lang w:val="en-US" w:eastAsia="zh-CN"/>
        </w:rPr>
        <w:t>综合表现</w:t>
      </w:r>
      <w:r>
        <w:rPr>
          <w:rFonts w:hint="eastAsia" w:ascii="方正仿宋_GBK" w:hAnsi="方正仿宋_GBK" w:eastAsia="方正仿宋_GBK" w:cs="方正仿宋_GBK"/>
          <w:b w:val="0"/>
          <w:bCs w:val="0"/>
          <w:color w:val="auto"/>
          <w:sz w:val="32"/>
          <w:szCs w:val="32"/>
          <w:lang w:val="en-US" w:eastAsia="zh-CN"/>
        </w:rPr>
        <w:t>和集中考评结果，以及</w:t>
      </w:r>
      <w:r>
        <w:rPr>
          <w:rFonts w:hint="eastAsia" w:ascii="Times New Roman" w:hAnsi="Times New Roman" w:eastAsia="方正仿宋_GBK"/>
          <w:b w:val="0"/>
          <w:bCs w:val="0"/>
          <w:color w:val="auto"/>
          <w:sz w:val="32"/>
          <w:szCs w:val="32"/>
          <w:lang w:val="en-US" w:eastAsia="zh-CN"/>
        </w:rPr>
        <w:t>与学联工作的适配情况，研究拟定候任人选，并进行为期一个月的试用。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textAlignment w:val="auto"/>
        <w:outlineLvl w:val="9"/>
        <w:rPr>
          <w:rFonts w:hint="eastAsia" w:ascii="方正楷体_GBK" w:hAnsi="方正楷体_GBK" w:eastAsia="方正楷体_GBK" w:cs="方正楷体_GBK"/>
          <w:b w:val="0"/>
          <w:bCs w:val="0"/>
          <w:color w:val="auto"/>
          <w:sz w:val="32"/>
          <w:szCs w:val="32"/>
          <w:lang w:eastAsia="zh-CN"/>
        </w:rPr>
      </w:pPr>
      <w:r>
        <w:rPr>
          <w:rFonts w:hint="eastAsia" w:ascii="方正楷体_GBK" w:hAnsi="方正楷体_GBK" w:eastAsia="方正楷体_GBK" w:cs="方正楷体_GBK"/>
          <w:b w:val="0"/>
          <w:bCs w:val="0"/>
          <w:color w:val="auto"/>
          <w:sz w:val="32"/>
          <w:szCs w:val="32"/>
          <w:lang w:eastAsia="zh-CN"/>
        </w:rPr>
        <w:t>（六）体检</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textAlignment w:val="auto"/>
        <w:outlineLvl w:val="9"/>
        <w:rPr>
          <w:rFonts w:hint="eastAsia" w:ascii="方正仿宋_GBK" w:hAnsi="方正仿宋_GBK" w:eastAsia="方正仿宋_GBK" w:cs="方正仿宋_GBK"/>
          <w:b w:val="0"/>
          <w:bCs w:val="0"/>
          <w:color w:val="auto"/>
          <w:sz w:val="32"/>
          <w:szCs w:val="32"/>
          <w:lang w:eastAsia="zh-CN"/>
        </w:rPr>
      </w:pPr>
      <w:r>
        <w:rPr>
          <w:rFonts w:hint="eastAsia" w:ascii="方正仿宋_GBK" w:hAnsi="方正仿宋_GBK" w:eastAsia="方正仿宋_GBK" w:cs="方正仿宋_GBK"/>
          <w:b w:val="0"/>
          <w:bCs w:val="0"/>
          <w:color w:val="auto"/>
          <w:sz w:val="32"/>
          <w:szCs w:val="32"/>
          <w:lang w:eastAsia="zh-CN"/>
        </w:rPr>
        <w:t>体检将按照《关于修订</w:t>
      </w:r>
      <w:r>
        <w:rPr>
          <w:rFonts w:hint="eastAsia" w:ascii="方正仿宋_GBK" w:hAnsi="方正仿宋_GBK" w:eastAsia="方正仿宋_GBK" w:cs="方正仿宋_GBK"/>
          <w:b w:val="0"/>
          <w:bCs w:val="0"/>
          <w:color w:val="auto"/>
          <w:sz w:val="32"/>
          <w:szCs w:val="32"/>
          <w:lang w:val="en-US" w:eastAsia="zh-CN"/>
        </w:rPr>
        <w:t>&lt;公务员录用体检通用标准（试行）&gt;及&lt;公务员录用体检操作手册（试行）&gt;有关内容的通知</w:t>
      </w:r>
      <w:r>
        <w:rPr>
          <w:rFonts w:hint="eastAsia" w:ascii="方正仿宋_GBK" w:hAnsi="方正仿宋_GBK" w:eastAsia="方正仿宋_GBK" w:cs="方正仿宋_GBK"/>
          <w:b w:val="0"/>
          <w:bCs w:val="0"/>
          <w:color w:val="auto"/>
          <w:sz w:val="32"/>
          <w:szCs w:val="32"/>
          <w:lang w:eastAsia="zh-CN"/>
        </w:rPr>
        <w:t>》（人社部发</w:t>
      </w:r>
      <w:r>
        <w:rPr>
          <w:rFonts w:hint="eastAsia" w:ascii="Times New Roman" w:hAnsi="Times New Roman" w:eastAsia="方正仿宋_GBK" w:cs="方正仿宋_GBK"/>
          <w:b w:val="0"/>
          <w:bCs w:val="0"/>
          <w:color w:val="auto"/>
          <w:sz w:val="32"/>
          <w:szCs w:val="32"/>
          <w:highlight w:val="none"/>
        </w:rPr>
        <w:t>〔2016〕140号</w:t>
      </w:r>
      <w:r>
        <w:rPr>
          <w:rFonts w:hint="eastAsia" w:ascii="方正仿宋_GBK" w:hAnsi="方正仿宋_GBK" w:eastAsia="方正仿宋_GBK" w:cs="方正仿宋_GBK"/>
          <w:b w:val="0"/>
          <w:bCs w:val="0"/>
          <w:color w:val="auto"/>
          <w:sz w:val="32"/>
          <w:szCs w:val="32"/>
          <w:lang w:eastAsia="zh-CN"/>
        </w:rPr>
        <w:t>）和</w:t>
      </w:r>
      <w:r>
        <w:rPr>
          <w:rFonts w:hint="eastAsia" w:ascii="方正仿宋_GBK" w:hAnsi="方正仿宋_GBK" w:eastAsia="方正仿宋_GBK" w:cs="方正仿宋_GBK"/>
          <w:color w:val="auto"/>
          <w:sz w:val="32"/>
          <w:szCs w:val="32"/>
        </w:rPr>
        <w:t>《广东省公务员录用体检工作实施细则（试行）》</w:t>
      </w:r>
      <w:r>
        <w:rPr>
          <w:rFonts w:hint="eastAsia" w:ascii="方正仿宋_GBK" w:hAnsi="方正仿宋_GBK" w:eastAsia="方正仿宋_GBK" w:cs="方正仿宋_GBK"/>
          <w:color w:val="auto"/>
          <w:sz w:val="32"/>
          <w:szCs w:val="32"/>
          <w:lang w:eastAsia="zh-CN"/>
        </w:rPr>
        <w:t>等有关规定组织实施。具体体检事项安排将另行通知。</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Times New Roman" w:hAnsi="Times New Roman" w:eastAsia="方正楷体_GBK" w:cs="方正楷体_GBK"/>
          <w:b w:val="0"/>
          <w:bCs w:val="0"/>
          <w:color w:val="auto"/>
          <w:sz w:val="32"/>
          <w:szCs w:val="32"/>
          <w:lang w:eastAsia="zh-CN"/>
        </w:rPr>
      </w:pPr>
      <w:r>
        <w:rPr>
          <w:rFonts w:hint="eastAsia" w:ascii="Times New Roman" w:hAnsi="Times New Roman" w:eastAsia="方正楷体_GBK" w:cs="方正楷体_GBK"/>
          <w:b w:val="0"/>
          <w:bCs w:val="0"/>
          <w:color w:val="auto"/>
          <w:sz w:val="32"/>
          <w:szCs w:val="32"/>
          <w:lang w:eastAsia="zh-CN"/>
        </w:rPr>
        <w:t>（七）考察</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lang w:eastAsia="zh-CN"/>
        </w:rPr>
      </w:pPr>
      <w:r>
        <w:rPr>
          <w:rFonts w:hint="eastAsia" w:ascii="方正仿宋_GBK" w:hAnsi="方正仿宋_GBK" w:eastAsia="方正仿宋_GBK" w:cs="方正仿宋_GBK"/>
          <w:b w:val="0"/>
          <w:bCs w:val="0"/>
          <w:color w:val="auto"/>
          <w:sz w:val="32"/>
          <w:szCs w:val="32"/>
          <w:lang w:eastAsia="zh-CN"/>
        </w:rPr>
        <w:t>省学联秘书处将分别前往各候任人选所在学校进行任前考察，重点考察候任人选的政治素养、思想道德、学业水平及群众基础。参加考察人员包括所在学校党政领导、校级团委和学生管理有关部门工作人员、所在组织同学代表、院系有关领导及师生代表。</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楷体_GBK" w:hAnsi="方正楷体_GBK" w:eastAsia="方正楷体_GBK" w:cs="方正楷体_GBK"/>
          <w:b w:val="0"/>
          <w:bCs w:val="0"/>
          <w:color w:val="auto"/>
          <w:sz w:val="32"/>
          <w:szCs w:val="32"/>
          <w:lang w:eastAsia="zh-CN"/>
        </w:rPr>
      </w:pPr>
      <w:r>
        <w:rPr>
          <w:rFonts w:hint="eastAsia" w:ascii="方正楷体_GBK" w:hAnsi="方正楷体_GBK" w:eastAsia="方正楷体_GBK" w:cs="方正楷体_GBK"/>
          <w:b w:val="0"/>
          <w:bCs w:val="0"/>
          <w:color w:val="auto"/>
          <w:sz w:val="32"/>
          <w:szCs w:val="32"/>
          <w:lang w:eastAsia="zh-CN"/>
        </w:rPr>
        <w:t>（八）审批任命</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textAlignment w:val="auto"/>
        <w:outlineLvl w:val="9"/>
        <w:rPr>
          <w:rFonts w:hint="eastAsia" w:ascii="Times New Roman" w:hAnsi="Times New Roman" w:eastAsia="方正仿宋_GBK" w:cs="方正仿宋_GBK"/>
          <w:b w:val="0"/>
          <w:bCs w:val="0"/>
          <w:color w:val="auto"/>
          <w:sz w:val="32"/>
          <w:szCs w:val="32"/>
          <w:highlight w:val="none"/>
        </w:rPr>
      </w:pPr>
      <w:r>
        <w:rPr>
          <w:rFonts w:hint="eastAsia" w:ascii="方正仿宋_GBK" w:hAnsi="方正仿宋_GBK" w:eastAsia="方正仿宋_GBK" w:cs="方正仿宋_GBK"/>
          <w:b w:val="0"/>
          <w:bCs w:val="0"/>
          <w:color w:val="auto"/>
          <w:sz w:val="32"/>
          <w:szCs w:val="32"/>
          <w:lang w:eastAsia="zh-CN"/>
        </w:rPr>
        <w:t>省学联秘书处将根据候任人选各环节综合表现，认真研究确定广东省学生联合会执行主席名单，并报请团省委党组审批后予以发文任命。</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jc w:val="both"/>
        <w:textAlignment w:val="auto"/>
        <w:outlineLvl w:val="9"/>
        <w:rPr>
          <w:rFonts w:hint="eastAsia" w:ascii="方正黑体_GBK" w:hAnsi="方正黑体_GBK" w:eastAsia="方正黑体_GBK" w:cs="方正黑体_GBK"/>
          <w:b w:val="0"/>
          <w:bCs w:val="0"/>
          <w:color w:val="auto"/>
          <w:sz w:val="32"/>
          <w:szCs w:val="32"/>
          <w:lang w:eastAsia="zh-CN"/>
        </w:rPr>
      </w:pPr>
      <w:r>
        <w:rPr>
          <w:rFonts w:hint="eastAsia" w:ascii="方正黑体_GBK" w:hAnsi="方正黑体_GBK" w:eastAsia="方正黑体_GBK" w:cs="方正黑体_GBK"/>
          <w:b w:val="0"/>
          <w:bCs w:val="0"/>
          <w:color w:val="auto"/>
          <w:sz w:val="32"/>
          <w:szCs w:val="32"/>
          <w:lang w:eastAsia="zh-CN"/>
        </w:rPr>
        <w:t>四、驻会时间</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textAlignment w:val="auto"/>
        <w:outlineLvl w:val="9"/>
        <w:rPr>
          <w:rFonts w:hint="eastAsia" w:ascii="Times New Roman" w:hAnsi="Times New Roman" w:eastAsia="方正仿宋_GBK" w:cs="方正仿宋_GBK"/>
          <w:b w:val="0"/>
          <w:bCs w:val="0"/>
          <w:color w:val="auto"/>
          <w:sz w:val="32"/>
          <w:szCs w:val="32"/>
          <w:highlight w:val="none"/>
          <w:lang w:val="en-US" w:eastAsia="zh-CN"/>
        </w:rPr>
      </w:pPr>
      <w:r>
        <w:rPr>
          <w:rFonts w:hint="eastAsia" w:ascii="Times New Roman" w:hAnsi="Times New Roman" w:eastAsia="方正仿宋_GBK" w:cs="方正仿宋_GBK"/>
          <w:b w:val="0"/>
          <w:bCs w:val="0"/>
          <w:color w:val="auto"/>
          <w:sz w:val="32"/>
          <w:szCs w:val="32"/>
          <w:highlight w:val="none"/>
          <w:lang w:eastAsia="zh-CN"/>
        </w:rPr>
        <w:t>广东省学生联合会执行主席要求在省学联秘书处驻会，驻会时间为</w:t>
      </w:r>
      <w:r>
        <w:rPr>
          <w:rFonts w:hint="eastAsia" w:ascii="Times New Roman" w:hAnsi="Times New Roman" w:eastAsia="方正仿宋_GBK" w:cs="方正仿宋_GBK"/>
          <w:b w:val="0"/>
          <w:bCs w:val="0"/>
          <w:color w:val="auto"/>
          <w:sz w:val="32"/>
          <w:szCs w:val="32"/>
          <w:highlight w:val="none"/>
          <w:lang w:val="en-US" w:eastAsia="zh-CN"/>
        </w:rPr>
        <w:t>2019年7月1日至2020年6月30日，工作时长为1年。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640" w:leftChars="0" w:right="0" w:rightChars="0"/>
        <w:textAlignment w:val="auto"/>
        <w:outlineLvl w:val="9"/>
        <w:rPr>
          <w:rFonts w:hint="eastAsia" w:ascii="方正黑体_GBK" w:hAnsi="方正黑体_GBK" w:eastAsia="方正黑体_GBK" w:cs="方正黑体_GBK"/>
          <w:b w:val="0"/>
          <w:bCs w:val="0"/>
          <w:color w:val="auto"/>
          <w:sz w:val="32"/>
          <w:szCs w:val="32"/>
          <w:highlight w:val="none"/>
          <w:lang w:eastAsia="zh-CN"/>
        </w:rPr>
      </w:pPr>
      <w:r>
        <w:rPr>
          <w:rFonts w:hint="eastAsia" w:ascii="方正黑体_GBK" w:hAnsi="方正黑体_GBK" w:eastAsia="方正黑体_GBK" w:cs="方正黑体_GBK"/>
          <w:b w:val="0"/>
          <w:bCs w:val="0"/>
          <w:color w:val="auto"/>
          <w:sz w:val="32"/>
          <w:szCs w:val="32"/>
          <w:highlight w:val="none"/>
          <w:lang w:eastAsia="zh-CN"/>
        </w:rPr>
        <w:t>五、管理办法</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highlight w:val="none"/>
        </w:rPr>
      </w:pPr>
      <w:r>
        <w:rPr>
          <w:rFonts w:hint="eastAsia" w:ascii="方正仿宋_GBK" w:hAnsi="方正仿宋_GBK" w:eastAsia="方正仿宋_GBK" w:cs="方正仿宋_GBK"/>
          <w:b w:val="0"/>
          <w:bCs w:val="0"/>
          <w:color w:val="auto"/>
          <w:sz w:val="32"/>
          <w:szCs w:val="32"/>
          <w:highlight w:val="none"/>
          <w:lang w:eastAsia="zh-CN"/>
        </w:rPr>
        <w:t>广东省学生联合会执行主席将按照</w:t>
      </w:r>
      <w:r>
        <w:rPr>
          <w:rFonts w:hint="eastAsia" w:ascii="方正仿宋_GBK" w:hAnsi="方正仿宋_GBK" w:eastAsia="方正仿宋_GBK" w:cs="方正仿宋_GBK"/>
          <w:color w:val="auto"/>
          <w:sz w:val="32"/>
          <w:szCs w:val="32"/>
          <w:highlight w:val="none"/>
        </w:rPr>
        <w:t>《关于实行全国学联和省、自治区、直辖市学联主席团部分成员驻会制度有关问题的通知》（人薪发</w:t>
      </w:r>
      <w:r>
        <w:rPr>
          <w:rFonts w:hint="default" w:ascii="Times New Roman" w:hAnsi="Times New Roman" w:eastAsia="方正仿宋_GBK" w:cs="Times New Roman"/>
          <w:color w:val="auto"/>
          <w:sz w:val="32"/>
          <w:szCs w:val="32"/>
          <w:highlight w:val="none"/>
        </w:rPr>
        <w:t>〔1990〕20号</w:t>
      </w:r>
      <w:r>
        <w:rPr>
          <w:rFonts w:hint="eastAsia" w:ascii="方正仿宋_GBK" w:hAnsi="方正仿宋_GBK" w:eastAsia="方正仿宋_GBK" w:cs="方正仿宋_GBK"/>
          <w:color w:val="auto"/>
          <w:sz w:val="32"/>
          <w:szCs w:val="32"/>
          <w:highlight w:val="none"/>
        </w:rPr>
        <w:t>）</w:t>
      </w:r>
      <w:r>
        <w:rPr>
          <w:rFonts w:hint="eastAsia" w:ascii="方正仿宋_GBK" w:hAnsi="方正仿宋_GBK" w:eastAsia="方正仿宋_GBK" w:cs="方正仿宋_GBK"/>
          <w:color w:val="auto"/>
          <w:sz w:val="32"/>
          <w:szCs w:val="32"/>
          <w:highlight w:val="none"/>
          <w:lang w:eastAsia="zh-CN"/>
        </w:rPr>
        <w:t>有关要求，并结合我省工作实际进行管理。具体办法如下：</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highlight w:val="none"/>
        </w:rPr>
      </w:pPr>
      <w:r>
        <w:rPr>
          <w:rFonts w:hint="default" w:ascii="Times New Roman" w:hAnsi="Times New Roman" w:eastAsia="方正仿宋_GBK" w:cs="Times New Roman"/>
          <w:color w:val="auto"/>
          <w:sz w:val="32"/>
          <w:szCs w:val="32"/>
          <w:highlight w:val="none"/>
          <w:lang w:val="en-US" w:eastAsia="zh-CN"/>
        </w:rPr>
        <w:t>1.</w:t>
      </w:r>
      <w:r>
        <w:rPr>
          <w:rFonts w:hint="eastAsia" w:ascii="方正仿宋_GBK" w:hAnsi="方正仿宋_GBK" w:eastAsia="方正仿宋_GBK" w:cs="方正仿宋_GBK"/>
          <w:color w:val="auto"/>
          <w:sz w:val="32"/>
          <w:szCs w:val="32"/>
          <w:highlight w:val="none"/>
          <w:lang w:val="en-US" w:eastAsia="zh-CN"/>
        </w:rPr>
        <w:t xml:space="preserve"> 省学联执行主席要求全时全程参加省学联秘书处日常工作，不再承担所在学校各级学生组织的工作任务；</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highlight w:val="none"/>
        </w:rPr>
      </w:pPr>
      <w:r>
        <w:rPr>
          <w:rFonts w:hint="default" w:ascii="Times New Roman" w:hAnsi="Times New Roman" w:eastAsia="方正仿宋_GBK" w:cs="Times New Roman"/>
          <w:b w:val="0"/>
          <w:bCs w:val="0"/>
          <w:color w:val="auto"/>
          <w:sz w:val="32"/>
          <w:szCs w:val="32"/>
          <w:highlight w:val="none"/>
          <w:lang w:val="en-US" w:eastAsia="zh-CN"/>
        </w:rPr>
        <w:t>2</w:t>
      </w:r>
      <w:r>
        <w:rPr>
          <w:rFonts w:hint="eastAsia" w:ascii="方正仿宋_GBK" w:hAnsi="方正仿宋_GBK" w:eastAsia="方正仿宋_GBK" w:cs="方正仿宋_GBK"/>
          <w:b w:val="0"/>
          <w:bCs w:val="0"/>
          <w:color w:val="auto"/>
          <w:sz w:val="32"/>
          <w:szCs w:val="32"/>
          <w:highlight w:val="none"/>
          <w:lang w:val="en-US" w:eastAsia="zh-CN"/>
        </w:rPr>
        <w:t>. 在驻会期间可以向学校申请课程免听或者免修课程，不延迟毕业；</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highlight w:val="none"/>
        </w:rPr>
      </w:pPr>
      <w:r>
        <w:rPr>
          <w:rFonts w:hint="default" w:ascii="Times New Roman" w:hAnsi="Times New Roman" w:eastAsia="方正仿宋_GBK" w:cs="Times New Roman"/>
          <w:b w:val="0"/>
          <w:bCs w:val="0"/>
          <w:color w:val="auto"/>
          <w:sz w:val="32"/>
          <w:szCs w:val="32"/>
          <w:highlight w:val="none"/>
          <w:lang w:val="en-US" w:eastAsia="zh-CN"/>
        </w:rPr>
        <w:t>3.</w:t>
      </w:r>
      <w:r>
        <w:rPr>
          <w:rFonts w:hint="eastAsia" w:ascii="方正仿宋_GBK" w:hAnsi="方正仿宋_GBK" w:eastAsia="方正仿宋_GBK" w:cs="方正仿宋_GBK"/>
          <w:b w:val="0"/>
          <w:bCs w:val="0"/>
          <w:color w:val="auto"/>
          <w:sz w:val="32"/>
          <w:szCs w:val="32"/>
          <w:highlight w:val="none"/>
          <w:lang w:val="en-US" w:eastAsia="zh-CN"/>
        </w:rPr>
        <w:t xml:space="preserve"> 在驻会期间由团省委进行管理，驻会期间综合表现由团省委作出鉴定并载入本人档案；</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highlight w:val="none"/>
        </w:rPr>
      </w:pPr>
      <w:r>
        <w:rPr>
          <w:rFonts w:hint="default" w:ascii="Times New Roman" w:hAnsi="Times New Roman" w:eastAsia="方正仿宋_GBK" w:cs="Times New Roman"/>
          <w:b w:val="0"/>
          <w:bCs w:val="0"/>
          <w:color w:val="auto"/>
          <w:sz w:val="32"/>
          <w:szCs w:val="32"/>
          <w:highlight w:val="none"/>
          <w:lang w:val="en-US" w:eastAsia="zh-CN"/>
        </w:rPr>
        <w:t>4</w:t>
      </w:r>
      <w:r>
        <w:rPr>
          <w:rFonts w:hint="eastAsia" w:ascii="方正仿宋_GBK" w:hAnsi="方正仿宋_GBK" w:eastAsia="方正仿宋_GBK" w:cs="方正仿宋_GBK"/>
          <w:b w:val="0"/>
          <w:bCs w:val="0"/>
          <w:color w:val="auto"/>
          <w:sz w:val="32"/>
          <w:szCs w:val="32"/>
          <w:highlight w:val="none"/>
          <w:lang w:val="en-US" w:eastAsia="zh-CN"/>
        </w:rPr>
        <w:t>. 在驻会期间，按照国家规定的毕业参加工作或见习期工资标准发放补贴，同时享受在职人员正常福利待遇；参加工作时间可从实际参加工作的时间向前推移一年（即在学联驻会的一年计算工龄）。</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方正仿宋_GBK" w:hAnsi="方正仿宋_GBK" w:eastAsia="方正仿宋_GBK" w:cs="方正仿宋_GBK"/>
          <w:b w:val="0"/>
          <w:bCs w:val="0"/>
          <w:color w:val="auto"/>
          <w:sz w:val="32"/>
          <w:szCs w:val="32"/>
          <w:highlight w:val="none"/>
        </w:rPr>
      </w:pPr>
      <w:r>
        <w:rPr>
          <w:rFonts w:hint="default" w:ascii="Times New Roman" w:hAnsi="Times New Roman" w:eastAsia="方正仿宋_GBK" w:cs="Times New Roman"/>
          <w:b w:val="0"/>
          <w:bCs w:val="0"/>
          <w:color w:val="auto"/>
          <w:sz w:val="32"/>
          <w:szCs w:val="32"/>
          <w:highlight w:val="none"/>
          <w:lang w:val="en-US" w:eastAsia="zh-CN"/>
        </w:rPr>
        <w:t>5</w:t>
      </w:r>
      <w:r>
        <w:rPr>
          <w:rFonts w:hint="eastAsia" w:ascii="方正仿宋_GBK" w:hAnsi="方正仿宋_GBK" w:eastAsia="方正仿宋_GBK" w:cs="方正仿宋_GBK"/>
          <w:b w:val="0"/>
          <w:bCs w:val="0"/>
          <w:color w:val="auto"/>
          <w:sz w:val="32"/>
          <w:szCs w:val="32"/>
          <w:highlight w:val="none"/>
          <w:lang w:val="en-US" w:eastAsia="zh-CN"/>
        </w:rPr>
        <w:t>. 若为</w:t>
      </w:r>
      <w:r>
        <w:rPr>
          <w:rFonts w:hint="eastAsia" w:ascii="方正仿宋_GBK" w:hAnsi="方正仿宋_GBK" w:eastAsia="方正仿宋_GBK" w:cs="方正仿宋_GBK"/>
          <w:b w:val="0"/>
          <w:bCs w:val="0"/>
          <w:color w:val="auto"/>
          <w:sz w:val="32"/>
          <w:szCs w:val="32"/>
          <w:lang w:val="en-US" w:eastAsia="zh-CN"/>
        </w:rPr>
        <w:t>中共党员（含预备党员），须</w:t>
      </w:r>
      <w:r>
        <w:rPr>
          <w:rFonts w:hint="default" w:ascii="Times New Roman" w:hAnsi="Times New Roman" w:eastAsia="方正仿宋_GBK" w:cs="Times New Roman"/>
          <w:b w:val="0"/>
          <w:bCs w:val="0"/>
          <w:color w:val="auto"/>
          <w:sz w:val="32"/>
          <w:szCs w:val="32"/>
          <w:lang w:val="en-US" w:eastAsia="zh-CN"/>
        </w:rPr>
        <w:t>在2019年7月内</w:t>
      </w:r>
      <w:r>
        <w:rPr>
          <w:rFonts w:hint="eastAsia" w:ascii="方正仿宋_GBK" w:hAnsi="方正仿宋_GBK" w:eastAsia="方正仿宋_GBK" w:cs="方正仿宋_GBK"/>
          <w:b w:val="0"/>
          <w:bCs w:val="0"/>
          <w:color w:val="auto"/>
          <w:sz w:val="32"/>
          <w:szCs w:val="32"/>
          <w:lang w:val="en-US" w:eastAsia="zh-CN"/>
        </w:rPr>
        <w:t>将党组织关系转至团省委直属机关党委。</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640" w:leftChars="0" w:right="0" w:rightChars="0" w:firstLine="0" w:firstLineChars="0"/>
        <w:textAlignment w:val="auto"/>
        <w:outlineLvl w:val="9"/>
        <w:rPr>
          <w:rFonts w:hint="eastAsia" w:ascii="方正黑体_GBK" w:hAnsi="方正黑体_GBK" w:eastAsia="方正黑体_GBK" w:cs="方正黑体_GBK"/>
          <w:b w:val="0"/>
          <w:bCs w:val="0"/>
          <w:color w:val="auto"/>
          <w:sz w:val="32"/>
          <w:szCs w:val="32"/>
          <w:highlight w:val="none"/>
        </w:rPr>
      </w:pPr>
      <w:r>
        <w:rPr>
          <w:rFonts w:hint="eastAsia" w:ascii="方正黑体_GBK" w:hAnsi="方正黑体_GBK" w:eastAsia="方正黑体_GBK" w:cs="方正黑体_GBK"/>
          <w:b w:val="0"/>
          <w:bCs w:val="0"/>
          <w:color w:val="auto"/>
          <w:sz w:val="32"/>
          <w:szCs w:val="32"/>
          <w:highlight w:val="none"/>
          <w:lang w:eastAsia="zh-CN"/>
        </w:rPr>
        <w:t>六、工作要求</w:t>
      </w:r>
    </w:p>
    <w:p>
      <w:pPr>
        <w:keepNext w:val="0"/>
        <w:keepLines w:val="0"/>
        <w:pageBreakBefore w:val="0"/>
        <w:widowControl w:val="0"/>
        <w:numPr>
          <w:ilvl w:val="-1"/>
          <w:numId w:val="0"/>
        </w:numPr>
        <w:kinsoku/>
        <w:wordWrap/>
        <w:overflowPunct/>
        <w:topLinePunct w:val="0"/>
        <w:autoSpaceDE/>
        <w:autoSpaceDN/>
        <w:bidi w:val="0"/>
        <w:adjustRightInd/>
        <w:snapToGrid/>
        <w:spacing w:line="540" w:lineRule="exact"/>
        <w:ind w:left="0" w:leftChars="0" w:right="0" w:rightChars="0" w:firstLine="640" w:firstLineChars="200"/>
        <w:textAlignment w:val="auto"/>
        <w:outlineLvl w:val="9"/>
        <w:rPr>
          <w:rFonts w:hint="eastAsia" w:ascii="Times New Roman" w:hAnsi="Times New Roman" w:eastAsia="方正仿宋_GBK"/>
          <w:b w:val="0"/>
          <w:bCs w:val="0"/>
          <w:color w:val="auto"/>
          <w:sz w:val="32"/>
          <w:szCs w:val="32"/>
          <w:lang w:eastAsia="zh-CN"/>
        </w:rPr>
      </w:pPr>
      <w:r>
        <w:rPr>
          <w:rFonts w:hint="default" w:ascii="Times New Roman" w:hAnsi="Times New Roman" w:eastAsia="方正仿宋_GBK" w:cs="Times New Roman"/>
          <w:b w:val="0"/>
          <w:bCs w:val="0"/>
          <w:color w:val="auto"/>
          <w:sz w:val="32"/>
          <w:szCs w:val="32"/>
          <w:highlight w:val="none"/>
          <w:lang w:val="en-US" w:eastAsia="zh-CN"/>
        </w:rPr>
        <w:t xml:space="preserve">1. </w:t>
      </w:r>
      <w:r>
        <w:rPr>
          <w:rFonts w:hint="eastAsia" w:ascii="方正仿宋_GBK" w:hAnsi="方正仿宋_GBK" w:eastAsia="方正仿宋_GBK" w:cs="方正仿宋_GBK"/>
          <w:b w:val="0"/>
          <w:bCs w:val="0"/>
          <w:color w:val="auto"/>
          <w:sz w:val="32"/>
          <w:szCs w:val="32"/>
          <w:highlight w:val="none"/>
          <w:lang w:val="en-US" w:eastAsia="zh-CN"/>
        </w:rPr>
        <w:t>各高等学校要高度重视、广泛发动，按照团省委、省学联统一要求和推进节奏，原则上省学联主席团单位所在高等学校须积极</w:t>
      </w:r>
      <w:r>
        <w:rPr>
          <w:rFonts w:hint="default" w:ascii="Times New Roman" w:hAnsi="Times New Roman" w:eastAsia="方正仿宋_GBK" w:cs="Times New Roman"/>
          <w:b w:val="0"/>
          <w:bCs w:val="0"/>
          <w:color w:val="auto"/>
          <w:sz w:val="32"/>
          <w:szCs w:val="32"/>
          <w:highlight w:val="none"/>
          <w:lang w:val="en-US" w:eastAsia="zh-CN"/>
        </w:rPr>
        <w:t>选送2名</w:t>
      </w:r>
      <w:r>
        <w:rPr>
          <w:rFonts w:hint="eastAsia" w:ascii="Times New Roman" w:hAnsi="Times New Roman" w:eastAsia="方正仿宋_GBK" w:cs="Times New Roman"/>
          <w:b w:val="0"/>
          <w:bCs w:val="0"/>
          <w:color w:val="auto"/>
          <w:sz w:val="32"/>
          <w:szCs w:val="32"/>
          <w:highlight w:val="none"/>
          <w:lang w:val="en-US" w:eastAsia="zh-CN"/>
        </w:rPr>
        <w:t>优秀学生干部参加选拔。学校要求认真核实参选人员</w:t>
      </w:r>
      <w:r>
        <w:rPr>
          <w:rFonts w:hint="eastAsia" w:ascii="Times New Roman" w:hAnsi="Times New Roman" w:eastAsia="方正仿宋_GBK"/>
          <w:b w:val="0"/>
          <w:bCs w:val="0"/>
          <w:color w:val="auto"/>
          <w:sz w:val="32"/>
          <w:szCs w:val="32"/>
        </w:rPr>
        <w:t>报名资格</w:t>
      </w:r>
      <w:r>
        <w:rPr>
          <w:rFonts w:hint="eastAsia" w:ascii="Times New Roman" w:hAnsi="Times New Roman" w:eastAsia="方正仿宋_GBK"/>
          <w:b w:val="0"/>
          <w:bCs w:val="0"/>
          <w:color w:val="auto"/>
          <w:sz w:val="32"/>
          <w:szCs w:val="32"/>
          <w:lang w:eastAsia="zh-CN"/>
        </w:rPr>
        <w:t>和个人</w:t>
      </w:r>
      <w:r>
        <w:rPr>
          <w:rFonts w:hint="eastAsia" w:ascii="Times New Roman" w:hAnsi="Times New Roman" w:eastAsia="方正仿宋_GBK"/>
          <w:b w:val="0"/>
          <w:bCs w:val="0"/>
          <w:color w:val="auto"/>
          <w:sz w:val="32"/>
          <w:szCs w:val="32"/>
        </w:rPr>
        <w:t>情况</w:t>
      </w:r>
      <w:r>
        <w:rPr>
          <w:rFonts w:hint="eastAsia" w:ascii="Times New Roman" w:hAnsi="Times New Roman" w:eastAsia="方正仿宋_GBK"/>
          <w:b w:val="0"/>
          <w:bCs w:val="0"/>
          <w:color w:val="auto"/>
          <w:sz w:val="32"/>
          <w:szCs w:val="32"/>
          <w:lang w:eastAsia="zh-CN"/>
        </w:rPr>
        <w:t>，同时重视做好选任人员所在院系、有关部门的沟通协调，确保选任人员在驻会期间可以免听或免修课程。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textAlignment w:val="auto"/>
        <w:outlineLvl w:val="9"/>
        <w:rPr>
          <w:rFonts w:hint="eastAsia" w:ascii="方正仿宋_GBK" w:hAnsi="方正仿宋_GBK" w:eastAsia="方正仿宋_GBK" w:cs="方正仿宋_GBK"/>
          <w:color w:val="auto"/>
          <w:sz w:val="32"/>
          <w:szCs w:val="32"/>
        </w:rPr>
      </w:pPr>
      <w:r>
        <w:rPr>
          <w:rFonts w:hint="default" w:ascii="Times New Roman" w:hAnsi="Times New Roman" w:eastAsia="方正仿宋_GBK" w:cs="Times New Roman"/>
          <w:b w:val="0"/>
          <w:bCs w:val="0"/>
          <w:color w:val="auto"/>
          <w:sz w:val="32"/>
          <w:szCs w:val="32"/>
          <w:lang w:val="en-US" w:eastAsia="zh-CN"/>
        </w:rPr>
        <w:t>2</w:t>
      </w:r>
      <w:r>
        <w:rPr>
          <w:rFonts w:hint="eastAsia" w:ascii="方正仿宋_GBK" w:hAnsi="方正仿宋_GBK" w:eastAsia="方正仿宋_GBK" w:cs="方正仿宋_GBK"/>
          <w:b w:val="0"/>
          <w:bCs w:val="0"/>
          <w:color w:val="auto"/>
          <w:sz w:val="32"/>
          <w:szCs w:val="32"/>
          <w:lang w:val="en-US" w:eastAsia="zh-CN"/>
        </w:rPr>
        <w:t>. 广东省学生联合会执行主席选拔过程</w:t>
      </w:r>
      <w:r>
        <w:rPr>
          <w:rFonts w:hint="eastAsia" w:ascii="方正仿宋_GBK" w:hAnsi="方正仿宋_GBK" w:eastAsia="方正仿宋_GBK" w:cs="方正仿宋_GBK"/>
          <w:color w:val="auto"/>
          <w:sz w:val="32"/>
          <w:szCs w:val="32"/>
        </w:rPr>
        <w:t>坚持公平、公正、公开原则</w:t>
      </w:r>
      <w:r>
        <w:rPr>
          <w:rFonts w:hint="eastAsia" w:ascii="方正仿宋_GBK" w:hAnsi="方正仿宋_GBK" w:eastAsia="方正仿宋_GBK" w:cs="方正仿宋_GBK"/>
          <w:color w:val="auto"/>
          <w:sz w:val="32"/>
          <w:szCs w:val="32"/>
          <w:lang w:eastAsia="zh-CN"/>
        </w:rPr>
        <w:t>，</w:t>
      </w:r>
      <w:r>
        <w:rPr>
          <w:rFonts w:hint="eastAsia" w:ascii="方正仿宋_GBK" w:hAnsi="方正仿宋_GBK" w:eastAsia="方正仿宋_GBK" w:cs="方正仿宋_GBK"/>
          <w:color w:val="auto"/>
          <w:sz w:val="32"/>
          <w:szCs w:val="32"/>
        </w:rPr>
        <w:t>强调规矩意识和纪律意识。各相关人员要求严格遵守</w:t>
      </w:r>
      <w:r>
        <w:rPr>
          <w:rFonts w:hint="eastAsia" w:ascii="方正仿宋_GBK" w:hAnsi="方正仿宋_GBK" w:eastAsia="方正仿宋_GBK" w:cs="方正仿宋_GBK"/>
          <w:color w:val="auto"/>
          <w:sz w:val="32"/>
          <w:szCs w:val="32"/>
          <w:lang w:eastAsia="zh-CN"/>
        </w:rPr>
        <w:t>有关</w:t>
      </w:r>
      <w:r>
        <w:rPr>
          <w:rFonts w:hint="eastAsia" w:ascii="方正仿宋_GBK" w:hAnsi="方正仿宋_GBK" w:eastAsia="方正仿宋_GBK" w:cs="方正仿宋_GBK"/>
          <w:color w:val="auto"/>
          <w:sz w:val="32"/>
          <w:szCs w:val="32"/>
        </w:rPr>
        <w:t>制度程序参加各项考核，凡出现拉关系、打招呼、找门路等不良竞争行为者，一律取消参选资格，切实做到程序公正、过程公开、考核公平。</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0"/>
        <w:textAlignment w:val="auto"/>
        <w:outlineLvl w:val="9"/>
        <w:rPr>
          <w:rFonts w:hint="eastAsia" w:ascii="方正仿宋_GBK" w:hAnsi="方正仿宋_GBK" w:eastAsia="方正仿宋_GBK" w:cs="方正仿宋_GBK"/>
          <w:color w:val="auto"/>
          <w:sz w:val="32"/>
          <w:szCs w:val="32"/>
          <w:lang w:val="en-US" w:eastAsia="zh-CN"/>
        </w:rPr>
      </w:pPr>
      <w:r>
        <w:rPr>
          <w:rFonts w:hint="default" w:ascii="Times New Roman" w:hAnsi="Times New Roman" w:eastAsia="方正仿宋_GBK" w:cs="Times New Roman"/>
          <w:color w:val="auto"/>
          <w:sz w:val="32"/>
          <w:szCs w:val="32"/>
          <w:lang w:val="en-US" w:eastAsia="zh-CN"/>
        </w:rPr>
        <w:t>3</w:t>
      </w:r>
      <w:r>
        <w:rPr>
          <w:rFonts w:hint="eastAsia" w:ascii="方正仿宋_GBK" w:hAnsi="方正仿宋_GBK" w:eastAsia="方正仿宋_GBK" w:cs="方正仿宋_GBK"/>
          <w:color w:val="auto"/>
          <w:sz w:val="32"/>
          <w:szCs w:val="32"/>
          <w:lang w:val="en-US" w:eastAsia="zh-CN"/>
        </w:rPr>
        <w:t>. 请有意愿参加选拔的学生干部（包括组织推荐和个人自荐）认真填写相关报名表，并加盖所在院系及学校团委公章，由学校团委统一整理后报送至省学联秘书处。因学校特殊情况尚未建团的高等学校则加盖学生管理有关部门（包括院系和校级相关部门）公章，由学校学生管理有关部门统一报送。报送材料包括报名表及有关材料的可编辑的</w:t>
      </w:r>
      <w:r>
        <w:rPr>
          <w:rFonts w:hint="default" w:ascii="Times New Roman" w:hAnsi="Times New Roman" w:eastAsia="方正仿宋_GBK" w:cs="Times New Roman"/>
          <w:color w:val="auto"/>
          <w:sz w:val="32"/>
          <w:szCs w:val="32"/>
          <w:lang w:val="en-US" w:eastAsia="zh-CN"/>
        </w:rPr>
        <w:t>word版文件、盖章扫描PDF电子版文件和纸质版文件，电子</w:t>
      </w:r>
      <w:r>
        <w:rPr>
          <w:rFonts w:hint="eastAsia" w:ascii="方正仿宋_GBK" w:hAnsi="方正仿宋_GBK" w:eastAsia="方正仿宋_GBK" w:cs="方正仿宋_GBK"/>
          <w:color w:val="auto"/>
          <w:sz w:val="32"/>
          <w:szCs w:val="32"/>
          <w:lang w:val="en-US" w:eastAsia="zh-CN"/>
        </w:rPr>
        <w:t>版和纸质版材料要求严格一致。报送时间</w:t>
      </w:r>
      <w:r>
        <w:rPr>
          <w:rFonts w:hint="default" w:ascii="Times New Roman" w:hAnsi="Times New Roman" w:eastAsia="方正仿宋_GBK" w:cs="Times New Roman"/>
          <w:color w:val="auto"/>
          <w:sz w:val="32"/>
          <w:szCs w:val="32"/>
          <w:lang w:val="en-US" w:eastAsia="zh-CN"/>
        </w:rPr>
        <w:t>为2019年3</w:t>
      </w:r>
      <w:r>
        <w:rPr>
          <w:rFonts w:hint="eastAsia" w:ascii="Times New Roman" w:hAnsi="Times New Roman" w:eastAsia="方正仿宋_GBK" w:cs="Times New Roman"/>
          <w:color w:val="auto"/>
          <w:sz w:val="32"/>
          <w:szCs w:val="32"/>
          <w:lang w:val="en-US" w:eastAsia="zh-CN"/>
        </w:rPr>
        <w:t>月18日（星期一）中午12:00前。</w:t>
      </w:r>
    </w:p>
    <w:p>
      <w:pPr>
        <w:keepNext w:val="0"/>
        <w:keepLines w:val="0"/>
        <w:pageBreakBefore w:val="0"/>
        <w:widowControl w:val="0"/>
        <w:kinsoku/>
        <w:wordWrap/>
        <w:overflowPunct/>
        <w:topLinePunct w:val="0"/>
        <w:autoSpaceDE/>
        <w:autoSpaceDN/>
        <w:bidi w:val="0"/>
        <w:adjustRightInd/>
        <w:snapToGrid/>
        <w:spacing w:beforeLines="0" w:afterLines="0" w:line="540" w:lineRule="exact"/>
        <w:ind w:left="0" w:leftChars="0" w:right="0" w:rightChars="0" w:firstLine="640" w:firstLineChars="0"/>
        <w:textAlignment w:val="auto"/>
        <w:outlineLvl w:val="9"/>
        <w:rPr>
          <w:rFonts w:hint="eastAsia" w:ascii="Times New Roman" w:hAnsi="Times New Roman" w:eastAsia="方正仿宋_GBK" w:cs="方正仿宋_GBK"/>
          <w:b w:val="0"/>
          <w:bCs w:val="0"/>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Lines="0" w:afterLines="0" w:line="540" w:lineRule="exact"/>
        <w:ind w:right="0" w:rightChars="0" w:firstLine="640" w:firstLineChars="200"/>
        <w:textAlignment w:val="auto"/>
        <w:outlineLvl w:val="9"/>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rPr>
        <w:t>附件：1.</w:t>
      </w:r>
      <w:r>
        <w:rPr>
          <w:rFonts w:hint="eastAsia" w:ascii="Times New Roman" w:hAnsi="Times New Roman" w:eastAsia="方正仿宋_GBK" w:cs="方正仿宋_GBK"/>
          <w:b w:val="0"/>
          <w:bCs w:val="0"/>
          <w:color w:val="auto"/>
          <w:sz w:val="32"/>
          <w:szCs w:val="32"/>
          <w:lang w:val="en-US" w:eastAsia="zh-CN"/>
        </w:rPr>
        <w:t xml:space="preserve"> </w:t>
      </w:r>
      <w:r>
        <w:rPr>
          <w:rFonts w:hint="eastAsia" w:ascii="Times New Roman" w:hAnsi="Times New Roman" w:eastAsia="方正仿宋_GBK" w:cs="方正仿宋_GBK"/>
          <w:b w:val="0"/>
          <w:bCs w:val="0"/>
          <w:color w:val="auto"/>
          <w:sz w:val="32"/>
          <w:szCs w:val="32"/>
        </w:rPr>
        <w:t>广东省学生联合会执行主席推荐表（高校推荐）</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Lines="0" w:line="540" w:lineRule="exact"/>
        <w:ind w:left="0" w:leftChars="0" w:right="0" w:rightChars="0" w:firstLine="1600" w:firstLineChars="500"/>
        <w:textAlignment w:val="auto"/>
        <w:outlineLvl w:val="9"/>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lang w:val="en-US" w:eastAsia="zh-CN"/>
        </w:rPr>
        <w:t xml:space="preserve">2. </w:t>
      </w:r>
      <w:r>
        <w:rPr>
          <w:rFonts w:hint="eastAsia" w:ascii="Times New Roman" w:hAnsi="Times New Roman" w:eastAsia="方正仿宋_GBK" w:cs="方正仿宋_GBK"/>
          <w:b w:val="0"/>
          <w:bCs w:val="0"/>
          <w:color w:val="auto"/>
          <w:sz w:val="32"/>
          <w:szCs w:val="32"/>
        </w:rPr>
        <w:t>广东省学生联合会执行主席推荐表（个人自荐）</w:t>
      </w:r>
    </w:p>
    <w:p>
      <w:pPr>
        <w:keepNext w:val="0"/>
        <w:keepLines w:val="0"/>
        <w:pageBreakBefore w:val="0"/>
        <w:widowControl w:val="0"/>
        <w:kinsoku/>
        <w:wordWrap/>
        <w:overflowPunct/>
        <w:topLinePunct w:val="0"/>
        <w:autoSpaceDE/>
        <w:autoSpaceDN/>
        <w:bidi w:val="0"/>
        <w:adjustRightInd/>
        <w:snapToGrid/>
        <w:spacing w:beforeLines="0" w:afterLines="0" w:line="540" w:lineRule="exact"/>
        <w:ind w:left="0" w:leftChars="0" w:right="0" w:rightChars="0" w:firstLine="640" w:firstLineChars="200"/>
        <w:textAlignment w:val="auto"/>
        <w:outlineLvl w:val="9"/>
        <w:rPr>
          <w:rFonts w:hint="eastAsia" w:ascii="Times New Roman" w:hAnsi="Times New Roman" w:eastAsia="方正仿宋_GBK" w:cs="方正仿宋_GBK"/>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beforeLines="0" w:afterLines="0" w:line="540" w:lineRule="exact"/>
        <w:ind w:left="0" w:leftChars="0" w:right="0" w:rightChars="0" w:firstLine="640" w:firstLineChars="200"/>
        <w:textAlignment w:val="auto"/>
        <w:outlineLvl w:val="9"/>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lang w:eastAsia="zh-CN"/>
        </w:rPr>
        <w:t>联</w:t>
      </w:r>
      <w:r>
        <w:rPr>
          <w:rFonts w:hint="eastAsia" w:ascii="Times New Roman" w:hAnsi="Times New Roman" w:eastAsia="方正仿宋_GBK" w:cs="方正仿宋_GBK"/>
          <w:b w:val="0"/>
          <w:bCs w:val="0"/>
          <w:color w:val="auto"/>
          <w:sz w:val="32"/>
          <w:szCs w:val="32"/>
          <w:lang w:val="en-US" w:eastAsia="zh-CN"/>
        </w:rPr>
        <w:t xml:space="preserve"> </w:t>
      </w:r>
      <w:r>
        <w:rPr>
          <w:rFonts w:hint="eastAsia" w:ascii="Times New Roman" w:hAnsi="Times New Roman" w:eastAsia="方正仿宋_GBK" w:cs="方正仿宋_GBK"/>
          <w:b w:val="0"/>
          <w:bCs w:val="0"/>
          <w:color w:val="auto"/>
          <w:sz w:val="32"/>
          <w:szCs w:val="32"/>
          <w:lang w:eastAsia="zh-CN"/>
        </w:rPr>
        <w:t>系</w:t>
      </w:r>
      <w:r>
        <w:rPr>
          <w:rFonts w:hint="eastAsia" w:ascii="Times New Roman" w:hAnsi="Times New Roman" w:eastAsia="方正仿宋_GBK" w:cs="方正仿宋_GBK"/>
          <w:b w:val="0"/>
          <w:bCs w:val="0"/>
          <w:color w:val="auto"/>
          <w:sz w:val="32"/>
          <w:szCs w:val="32"/>
          <w:lang w:val="en-US" w:eastAsia="zh-CN"/>
        </w:rPr>
        <w:t xml:space="preserve"> </w:t>
      </w:r>
      <w:r>
        <w:rPr>
          <w:rFonts w:hint="eastAsia" w:ascii="Times New Roman" w:hAnsi="Times New Roman" w:eastAsia="方正仿宋_GBK" w:cs="方正仿宋_GBK"/>
          <w:b w:val="0"/>
          <w:bCs w:val="0"/>
          <w:color w:val="auto"/>
          <w:sz w:val="32"/>
          <w:szCs w:val="32"/>
          <w:lang w:eastAsia="zh-CN"/>
        </w:rPr>
        <w:t>人</w:t>
      </w:r>
      <w:r>
        <w:rPr>
          <w:rFonts w:hint="eastAsia" w:ascii="Times New Roman" w:hAnsi="Times New Roman" w:eastAsia="方正仿宋_GBK" w:cs="方正仿宋_GBK"/>
          <w:b w:val="0"/>
          <w:bCs w:val="0"/>
          <w:color w:val="auto"/>
          <w:sz w:val="32"/>
          <w:szCs w:val="32"/>
        </w:rPr>
        <w:t>：</w:t>
      </w:r>
      <w:r>
        <w:rPr>
          <w:rFonts w:hint="eastAsia" w:ascii="Times New Roman" w:hAnsi="Times New Roman" w:eastAsia="方正仿宋_GBK" w:cs="方正仿宋_GBK"/>
          <w:b w:val="0"/>
          <w:bCs w:val="0"/>
          <w:color w:val="auto"/>
          <w:sz w:val="32"/>
          <w:szCs w:val="32"/>
          <w:lang w:val="en-US" w:eastAsia="zh-CN"/>
        </w:rPr>
        <w:t>张嘉诚、喻凯、卜润兰、陈戈、梁铭升、李镓洧</w:t>
      </w:r>
    </w:p>
    <w:p>
      <w:pPr>
        <w:keepNext w:val="0"/>
        <w:keepLines w:val="0"/>
        <w:pageBreakBefore w:val="0"/>
        <w:widowControl w:val="0"/>
        <w:kinsoku/>
        <w:wordWrap/>
        <w:overflowPunct/>
        <w:topLinePunct w:val="0"/>
        <w:autoSpaceDE/>
        <w:autoSpaceDN/>
        <w:bidi w:val="0"/>
        <w:adjustRightInd/>
        <w:snapToGrid/>
        <w:spacing w:beforeLines="0" w:afterLines="0" w:line="540" w:lineRule="exact"/>
        <w:ind w:left="0" w:leftChars="0" w:right="0" w:rightChars="0" w:firstLine="640" w:firstLineChars="200"/>
        <w:textAlignment w:val="auto"/>
        <w:outlineLvl w:val="9"/>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rPr>
        <w:t>联系电话：020-87195615</w:t>
      </w:r>
      <w:r>
        <w:rPr>
          <w:rFonts w:hint="eastAsia" w:ascii="Times New Roman" w:hAnsi="Times New Roman" w:eastAsia="方正仿宋_GBK" w:cs="方正仿宋_GBK"/>
          <w:b w:val="0"/>
          <w:bCs w:val="0"/>
          <w:color w:val="auto"/>
          <w:sz w:val="32"/>
          <w:szCs w:val="32"/>
          <w:lang w:eastAsia="zh-CN"/>
        </w:rPr>
        <w:t>、</w:t>
      </w:r>
      <w:r>
        <w:rPr>
          <w:rFonts w:hint="eastAsia" w:ascii="Times New Roman" w:hAnsi="Times New Roman" w:eastAsia="方正仿宋_GBK" w:cs="方正仿宋_GBK"/>
          <w:b w:val="0"/>
          <w:bCs w:val="0"/>
          <w:color w:val="auto"/>
          <w:sz w:val="32"/>
          <w:szCs w:val="32"/>
          <w:lang w:val="en-US" w:eastAsia="zh-CN"/>
        </w:rPr>
        <w:t>020-87185621</w:t>
      </w:r>
    </w:p>
    <w:p>
      <w:pPr>
        <w:keepNext w:val="0"/>
        <w:keepLines w:val="0"/>
        <w:pageBreakBefore w:val="0"/>
        <w:widowControl w:val="0"/>
        <w:kinsoku/>
        <w:wordWrap/>
        <w:overflowPunct/>
        <w:topLinePunct w:val="0"/>
        <w:autoSpaceDE/>
        <w:autoSpaceDN/>
        <w:bidi w:val="0"/>
        <w:adjustRightInd/>
        <w:snapToGrid/>
        <w:spacing w:beforeLines="0" w:afterLines="0" w:line="540" w:lineRule="exact"/>
        <w:ind w:left="0" w:leftChars="0" w:right="0" w:rightChars="0" w:firstLine="640" w:firstLineChars="200"/>
        <w:textAlignment w:val="auto"/>
        <w:outlineLvl w:val="9"/>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lang w:eastAsia="zh-CN"/>
        </w:rPr>
        <w:t>工作</w:t>
      </w:r>
      <w:r>
        <w:rPr>
          <w:rFonts w:hint="eastAsia" w:ascii="Times New Roman" w:hAnsi="Times New Roman" w:eastAsia="方正仿宋_GBK" w:cs="方正仿宋_GBK"/>
          <w:b w:val="0"/>
          <w:bCs w:val="0"/>
          <w:color w:val="auto"/>
          <w:sz w:val="32"/>
          <w:szCs w:val="32"/>
        </w:rPr>
        <w:t>邮箱：xuelian@gdcyl.org</w:t>
      </w:r>
    </w:p>
    <w:p>
      <w:pPr>
        <w:keepNext w:val="0"/>
        <w:keepLines w:val="0"/>
        <w:pageBreakBefore w:val="0"/>
        <w:widowControl w:val="0"/>
        <w:kinsoku/>
        <w:wordWrap/>
        <w:overflowPunct/>
        <w:topLinePunct w:val="0"/>
        <w:autoSpaceDE/>
        <w:autoSpaceDN/>
        <w:bidi w:val="0"/>
        <w:adjustRightInd/>
        <w:snapToGrid/>
        <w:spacing w:beforeLines="0" w:afterLines="0" w:line="540" w:lineRule="exact"/>
        <w:ind w:left="0" w:leftChars="0" w:right="0" w:rightChars="0" w:firstLine="640" w:firstLineChars="200"/>
        <w:textAlignment w:val="auto"/>
        <w:outlineLvl w:val="9"/>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lang w:eastAsia="zh-CN"/>
        </w:rPr>
        <w:t>联系</w:t>
      </w:r>
      <w:r>
        <w:rPr>
          <w:rFonts w:hint="eastAsia" w:ascii="Times New Roman" w:hAnsi="Times New Roman" w:eastAsia="方正仿宋_GBK" w:cs="方正仿宋_GBK"/>
          <w:b w:val="0"/>
          <w:bCs w:val="0"/>
          <w:color w:val="auto"/>
          <w:sz w:val="32"/>
          <w:szCs w:val="32"/>
        </w:rPr>
        <w:t>地址：</w:t>
      </w:r>
      <w:r>
        <w:rPr>
          <w:rFonts w:hint="eastAsia" w:ascii="Times New Roman" w:hAnsi="Times New Roman" w:eastAsia="方正仿宋_GBK" w:cs="方正仿宋_GBK"/>
          <w:b w:val="0"/>
          <w:bCs w:val="0"/>
          <w:color w:val="auto"/>
          <w:sz w:val="32"/>
          <w:szCs w:val="32"/>
          <w:lang w:eastAsia="zh-CN"/>
        </w:rPr>
        <w:t>广东省</w:t>
      </w:r>
      <w:r>
        <w:rPr>
          <w:rFonts w:hint="eastAsia" w:ascii="Times New Roman" w:hAnsi="Times New Roman" w:eastAsia="方正仿宋_GBK" w:cs="方正仿宋_GBK"/>
          <w:b w:val="0"/>
          <w:bCs w:val="0"/>
          <w:color w:val="auto"/>
          <w:sz w:val="32"/>
          <w:szCs w:val="32"/>
        </w:rPr>
        <w:t>广州市越秀区寺贝通津</w:t>
      </w:r>
      <w:r>
        <w:rPr>
          <w:rFonts w:hint="eastAsia" w:ascii="Times New Roman" w:hAnsi="Times New Roman" w:eastAsia="方正仿宋_GBK" w:cs="方正仿宋_GBK"/>
          <w:b w:val="0"/>
          <w:bCs w:val="0"/>
          <w:color w:val="auto"/>
          <w:sz w:val="32"/>
          <w:szCs w:val="32"/>
          <w:lang w:eastAsia="zh-CN"/>
        </w:rPr>
        <w:t>一</w:t>
      </w:r>
      <w:r>
        <w:rPr>
          <w:rFonts w:hint="eastAsia" w:ascii="Times New Roman" w:hAnsi="Times New Roman" w:eastAsia="方正仿宋_GBK" w:cs="方正仿宋_GBK"/>
          <w:b w:val="0"/>
          <w:bCs w:val="0"/>
          <w:color w:val="auto"/>
          <w:sz w:val="32"/>
          <w:szCs w:val="32"/>
        </w:rPr>
        <w:t>号</w:t>
      </w:r>
      <w:r>
        <w:rPr>
          <w:rFonts w:hint="eastAsia" w:ascii="Times New Roman" w:hAnsi="Times New Roman" w:eastAsia="方正仿宋_GBK" w:cs="方正仿宋_GBK"/>
          <w:b w:val="0"/>
          <w:bCs w:val="0"/>
          <w:color w:val="auto"/>
          <w:sz w:val="32"/>
          <w:szCs w:val="32"/>
          <w:lang w:eastAsia="zh-CN"/>
        </w:rPr>
        <w:t>大院</w:t>
      </w:r>
    </w:p>
    <w:p>
      <w:pPr>
        <w:keepNext w:val="0"/>
        <w:keepLines w:val="0"/>
        <w:pageBreakBefore w:val="0"/>
        <w:widowControl w:val="0"/>
        <w:kinsoku/>
        <w:wordWrap/>
        <w:overflowPunct/>
        <w:topLinePunct w:val="0"/>
        <w:autoSpaceDE/>
        <w:autoSpaceDN/>
        <w:bidi w:val="0"/>
        <w:adjustRightInd/>
        <w:snapToGrid/>
        <w:spacing w:beforeLines="0" w:afterLines="0" w:line="540" w:lineRule="exact"/>
        <w:ind w:left="0" w:leftChars="0" w:right="0" w:rightChars="0" w:firstLine="640" w:firstLineChars="200"/>
        <w:textAlignment w:val="auto"/>
        <w:outlineLvl w:val="9"/>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rPr>
        <w:t>邮政编码：510080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textAlignment w:val="auto"/>
        <w:outlineLvl w:val="9"/>
        <w:rPr>
          <w:rFonts w:hint="eastAsia" w:ascii="Times New Roman" w:hAnsi="Times New Roman" w:eastAsia="方正仿宋_GBK" w:cs="方正仿宋_GBK"/>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textAlignment w:val="auto"/>
        <w:outlineLvl w:val="9"/>
        <w:rPr>
          <w:rFonts w:hint="eastAsia" w:ascii="Times New Roman" w:hAnsi="Times New Roman" w:eastAsia="方正仿宋_GBK" w:cs="方正仿宋_GBK"/>
          <w:b w:val="0"/>
          <w:bCs w:val="0"/>
          <w:color w:val="auto"/>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rPr>
        <w:t>共青团广东省委员会       广东省学生联合会</w:t>
      </w:r>
    </w:p>
    <w:p>
      <w:pPr>
        <w:keepNext w:val="0"/>
        <w:keepLines w:val="0"/>
        <w:pageBreakBefore w:val="0"/>
        <w:widowControl w:val="0"/>
        <w:shd w:val="clear"/>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val="0"/>
          <w:color w:val="auto"/>
          <w:sz w:val="32"/>
          <w:szCs w:val="32"/>
        </w:rPr>
      </w:pPr>
    </w:p>
    <w:p>
      <w:pPr>
        <w:keepNext w:val="0"/>
        <w:keepLines w:val="0"/>
        <w:pageBreakBefore w:val="0"/>
        <w:widowControl w:val="0"/>
        <w:shd w:val="clear"/>
        <w:kinsoku/>
        <w:wordWrap/>
        <w:overflowPunct/>
        <w:topLinePunct w:val="0"/>
        <w:autoSpaceDE/>
        <w:autoSpaceDN/>
        <w:bidi w:val="0"/>
        <w:adjustRightInd/>
        <w:snapToGrid/>
        <w:spacing w:line="54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val="0"/>
          <w:color w:val="auto"/>
          <w:sz w:val="32"/>
          <w:szCs w:val="32"/>
        </w:rPr>
      </w:pPr>
      <w:r>
        <w:rPr>
          <w:rFonts w:hint="eastAsia" w:ascii="Times New Roman" w:hAnsi="Times New Roman" w:eastAsia="方正仿宋_GBK" w:cs="方正仿宋_GBK"/>
          <w:b w:val="0"/>
          <w:bCs w:val="0"/>
          <w:color w:val="auto"/>
          <w:sz w:val="32"/>
          <w:szCs w:val="32"/>
        </w:rPr>
        <w:t>201</w:t>
      </w:r>
      <w:r>
        <w:rPr>
          <w:rFonts w:hint="eastAsia" w:ascii="Times New Roman" w:hAnsi="Times New Roman" w:eastAsia="方正仿宋_GBK" w:cs="方正仿宋_GBK"/>
          <w:b w:val="0"/>
          <w:bCs w:val="0"/>
          <w:color w:val="auto"/>
          <w:sz w:val="32"/>
          <w:szCs w:val="32"/>
          <w:lang w:val="en-US" w:eastAsia="zh-CN"/>
        </w:rPr>
        <w:t>9</w:t>
      </w:r>
      <w:r>
        <w:rPr>
          <w:rFonts w:hint="eastAsia" w:ascii="Times New Roman" w:hAnsi="Times New Roman" w:eastAsia="方正仿宋_GBK" w:cs="方正仿宋_GBK"/>
          <w:b w:val="0"/>
          <w:bCs w:val="0"/>
          <w:color w:val="auto"/>
          <w:sz w:val="32"/>
          <w:szCs w:val="32"/>
        </w:rPr>
        <w:t>年</w:t>
      </w:r>
      <w:r>
        <w:rPr>
          <w:rFonts w:hint="eastAsia" w:ascii="Times New Roman" w:hAnsi="Times New Roman" w:eastAsia="方正仿宋_GBK" w:cs="方正仿宋_GBK"/>
          <w:b w:val="0"/>
          <w:bCs w:val="0"/>
          <w:color w:val="auto"/>
          <w:sz w:val="32"/>
          <w:szCs w:val="32"/>
          <w:lang w:val="en-US" w:eastAsia="zh-CN"/>
        </w:rPr>
        <w:t>3</w:t>
      </w:r>
      <w:r>
        <w:rPr>
          <w:rFonts w:hint="eastAsia" w:ascii="Times New Roman" w:hAnsi="Times New Roman" w:eastAsia="方正仿宋_GBK" w:cs="方正仿宋_GBK"/>
          <w:b w:val="0"/>
          <w:bCs w:val="0"/>
          <w:color w:val="auto"/>
          <w:sz w:val="32"/>
          <w:szCs w:val="32"/>
        </w:rPr>
        <w:t>月</w:t>
      </w:r>
      <w:r>
        <w:rPr>
          <w:rFonts w:hint="eastAsia" w:ascii="Times New Roman" w:hAnsi="Times New Roman" w:eastAsia="方正仿宋_GBK" w:cs="方正仿宋_GBK"/>
          <w:b w:val="0"/>
          <w:bCs w:val="0"/>
          <w:color w:val="auto"/>
          <w:sz w:val="32"/>
          <w:szCs w:val="32"/>
          <w:lang w:val="en-US" w:eastAsia="zh-CN"/>
        </w:rPr>
        <w:t>6</w:t>
      </w:r>
      <w:r>
        <w:rPr>
          <w:rFonts w:hint="eastAsia" w:ascii="Times New Roman" w:hAnsi="Times New Roman" w:eastAsia="方正仿宋_GBK" w:cs="方正仿宋_GBK"/>
          <w:b w:val="0"/>
          <w:bCs w:val="0"/>
          <w:color w:val="auto"/>
          <w:sz w:val="32"/>
          <w:szCs w:val="32"/>
        </w:rPr>
        <w:t>日</w:t>
      </w:r>
    </w:p>
    <w:p>
      <w:pPr>
        <w:widowControl/>
        <w:snapToGrid w:val="0"/>
        <w:spacing w:line="560" w:lineRule="exact"/>
        <w:jc w:val="both"/>
        <w:rPr>
          <w:rFonts w:hint="eastAsia" w:ascii="Times New Roman" w:hAnsi="Times New Roman" w:eastAsia="黑体" w:cs="黑体"/>
          <w:b w:val="0"/>
          <w:bCs w:val="0"/>
          <w:color w:val="auto"/>
          <w:kern w:val="0"/>
          <w:sz w:val="32"/>
          <w:szCs w:val="32"/>
        </w:rPr>
      </w:pPr>
      <w:r>
        <w:rPr>
          <w:rFonts w:hint="eastAsia" w:ascii="Times New Roman" w:hAnsi="Times New Roman" w:eastAsia="黑体" w:cs="黑体"/>
          <w:b w:val="0"/>
          <w:bCs w:val="0"/>
          <w:color w:val="auto"/>
          <w:kern w:val="0"/>
          <w:sz w:val="32"/>
          <w:szCs w:val="32"/>
        </w:rPr>
        <w:br w:type="page"/>
      </w:r>
      <w:r>
        <w:rPr>
          <w:rFonts w:hint="eastAsia" w:ascii="方正黑体_GBK" w:hAnsi="方正黑体_GBK" w:eastAsia="方正黑体_GBK" w:cs="方正黑体_GBK"/>
          <w:b w:val="0"/>
          <w:bCs w:val="0"/>
          <w:color w:val="auto"/>
          <w:kern w:val="0"/>
          <w:sz w:val="32"/>
          <w:szCs w:val="32"/>
        </w:rPr>
        <w:t>附件1</w:t>
      </w:r>
    </w:p>
    <w:p>
      <w:pPr>
        <w:widowControl/>
        <w:snapToGrid w:val="0"/>
        <w:spacing w:line="720" w:lineRule="exact"/>
        <w:jc w:val="center"/>
        <w:rPr>
          <w:rFonts w:hint="eastAsia" w:ascii="方正小标宋_GBK" w:hAnsi="方正小标宋_GBK" w:eastAsia="方正小标宋_GBK" w:cs="方正小标宋_GBK"/>
          <w:b w:val="0"/>
          <w:bCs w:val="0"/>
          <w:color w:val="auto"/>
          <w:kern w:val="0"/>
          <w:sz w:val="44"/>
        </w:rPr>
      </w:pPr>
      <w:r>
        <w:rPr>
          <w:rFonts w:hint="eastAsia" w:ascii="方正小标宋_GBK" w:hAnsi="方正小标宋_GBK" w:eastAsia="方正小标宋_GBK" w:cs="方正小标宋_GBK"/>
          <w:b w:val="0"/>
          <w:bCs w:val="0"/>
          <w:color w:val="auto"/>
          <w:kern w:val="0"/>
          <w:sz w:val="44"/>
        </w:rPr>
        <w:t>广东省学生联合会执行主席推荐表</w:t>
      </w:r>
    </w:p>
    <w:p>
      <w:pPr>
        <w:spacing w:line="560" w:lineRule="exact"/>
        <w:jc w:val="center"/>
        <w:rPr>
          <w:rFonts w:hint="eastAsia" w:ascii="Times New Roman" w:hAnsi="Times New Roman" w:eastAsia="黑体" w:cs="黑体"/>
          <w:b w:val="0"/>
          <w:bCs w:val="0"/>
          <w:color w:val="auto"/>
          <w:kern w:val="0"/>
          <w:sz w:val="32"/>
          <w:szCs w:val="32"/>
        </w:rPr>
      </w:pPr>
      <w:r>
        <w:rPr>
          <w:rFonts w:hint="eastAsia" w:ascii="方正楷体_GBK" w:hAnsi="方正楷体_GBK" w:eastAsia="方正楷体_GBK" w:cs="方正楷体_GBK"/>
          <w:b w:val="0"/>
          <w:bCs w:val="0"/>
          <w:color w:val="auto"/>
          <w:kern w:val="0"/>
          <w:sz w:val="32"/>
          <w:szCs w:val="32"/>
        </w:rPr>
        <w:t>（</w:t>
      </w:r>
      <w:r>
        <w:rPr>
          <w:rFonts w:hint="eastAsia" w:ascii="方正楷体_GBK" w:hAnsi="方正楷体_GBK" w:eastAsia="方正楷体_GBK" w:cs="方正楷体_GBK"/>
          <w:b w:val="0"/>
          <w:bCs w:val="0"/>
          <w:color w:val="auto"/>
          <w:kern w:val="0"/>
          <w:sz w:val="32"/>
          <w:szCs w:val="32"/>
          <w:lang w:eastAsia="zh-CN"/>
        </w:rPr>
        <w:t>高校</w:t>
      </w:r>
      <w:r>
        <w:rPr>
          <w:rFonts w:hint="eastAsia" w:ascii="方正楷体_GBK" w:hAnsi="方正楷体_GBK" w:eastAsia="方正楷体_GBK" w:cs="方正楷体_GBK"/>
          <w:b w:val="0"/>
          <w:bCs w:val="0"/>
          <w:color w:val="auto"/>
          <w:kern w:val="0"/>
          <w:sz w:val="32"/>
          <w:szCs w:val="32"/>
        </w:rPr>
        <w:t>推荐）</w:t>
      </w:r>
    </w:p>
    <w:tbl>
      <w:tblPr>
        <w:tblStyle w:val="5"/>
        <w:tblW w:w="90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380"/>
        <w:gridCol w:w="531"/>
        <w:gridCol w:w="1355"/>
        <w:gridCol w:w="34"/>
        <w:gridCol w:w="570"/>
        <w:gridCol w:w="300"/>
        <w:gridCol w:w="424"/>
        <w:gridCol w:w="416"/>
        <w:gridCol w:w="68"/>
        <w:gridCol w:w="455"/>
        <w:gridCol w:w="753"/>
        <w:gridCol w:w="148"/>
        <w:gridCol w:w="286"/>
        <w:gridCol w:w="170"/>
        <w:gridCol w:w="893"/>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 w:hRule="atLeast"/>
          <w:jc w:val="center"/>
        </w:trPr>
        <w:tc>
          <w:tcPr>
            <w:tcW w:w="1738" w:type="dxa"/>
            <w:gridSpan w:val="2"/>
            <w:vAlign w:val="top"/>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姓名</w:t>
            </w:r>
          </w:p>
        </w:tc>
        <w:tc>
          <w:tcPr>
            <w:tcW w:w="1886" w:type="dxa"/>
            <w:gridSpan w:val="2"/>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top"/>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性别</w:t>
            </w:r>
          </w:p>
        </w:tc>
        <w:tc>
          <w:tcPr>
            <w:tcW w:w="1812"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restart"/>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lang w:eastAsia="zh-CN"/>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jc w:val="center"/>
        </w:trPr>
        <w:tc>
          <w:tcPr>
            <w:tcW w:w="1738" w:type="dxa"/>
            <w:gridSpan w:val="2"/>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民族</w:t>
            </w:r>
          </w:p>
        </w:tc>
        <w:tc>
          <w:tcPr>
            <w:tcW w:w="1886" w:type="dxa"/>
            <w:gridSpan w:val="2"/>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center"/>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学历</w:t>
            </w:r>
          </w:p>
        </w:tc>
        <w:tc>
          <w:tcPr>
            <w:tcW w:w="1812"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continue"/>
            <w:vAlign w:val="top"/>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jc w:val="center"/>
        </w:trPr>
        <w:tc>
          <w:tcPr>
            <w:tcW w:w="1738" w:type="dxa"/>
            <w:gridSpan w:val="2"/>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出生年月</w:t>
            </w:r>
          </w:p>
        </w:tc>
        <w:tc>
          <w:tcPr>
            <w:tcW w:w="1886" w:type="dxa"/>
            <w:gridSpan w:val="2"/>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出生地</w:t>
            </w:r>
          </w:p>
        </w:tc>
        <w:tc>
          <w:tcPr>
            <w:tcW w:w="1812"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continue"/>
            <w:vAlign w:val="top"/>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籍贯</w:t>
            </w:r>
          </w:p>
        </w:tc>
        <w:tc>
          <w:tcPr>
            <w:tcW w:w="1886" w:type="dxa"/>
            <w:gridSpan w:val="2"/>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center"/>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政治面貌</w:t>
            </w:r>
          </w:p>
        </w:tc>
        <w:tc>
          <w:tcPr>
            <w:tcW w:w="1812" w:type="dxa"/>
            <w:gridSpan w:val="5"/>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eastAsia="zh-CN"/>
              </w:rPr>
              <w:t>联系方式</w:t>
            </w:r>
          </w:p>
        </w:tc>
        <w:tc>
          <w:tcPr>
            <w:tcW w:w="1886" w:type="dxa"/>
            <w:gridSpan w:val="2"/>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val="en-US" w:eastAsia="zh-CN"/>
              </w:rPr>
              <w:t>常用邮箱</w:t>
            </w:r>
          </w:p>
        </w:tc>
        <w:tc>
          <w:tcPr>
            <w:tcW w:w="1812" w:type="dxa"/>
            <w:gridSpan w:val="5"/>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7"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所在学校</w:t>
            </w:r>
          </w:p>
        </w:tc>
        <w:tc>
          <w:tcPr>
            <w:tcW w:w="2490" w:type="dxa"/>
            <w:gridSpan w:val="4"/>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2416" w:type="dxa"/>
            <w:gridSpan w:val="6"/>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所在院系</w:t>
            </w:r>
          </w:p>
        </w:tc>
        <w:tc>
          <w:tcPr>
            <w:tcW w:w="2417"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6"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eastAsia="zh-CN"/>
              </w:rPr>
              <w:t>所在专业</w:t>
            </w:r>
          </w:p>
        </w:tc>
        <w:tc>
          <w:tcPr>
            <w:tcW w:w="2490" w:type="dxa"/>
            <w:gridSpan w:val="4"/>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2416" w:type="dxa"/>
            <w:gridSpan w:val="6"/>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所在年级</w:t>
            </w:r>
          </w:p>
        </w:tc>
        <w:tc>
          <w:tcPr>
            <w:tcW w:w="2417"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eastAsia="zh-CN"/>
              </w:rPr>
              <w:t>主要现任职务</w:t>
            </w:r>
          </w:p>
        </w:tc>
        <w:tc>
          <w:tcPr>
            <w:tcW w:w="7323" w:type="dxa"/>
            <w:gridSpan w:val="15"/>
            <w:tcBorders>
              <w:bottom w:val="single" w:color="auto" w:sz="4" w:space="0"/>
            </w:tcBorders>
            <w:vAlign w:val="center"/>
          </w:tcPr>
          <w:p>
            <w:pPr>
              <w:spacing w:line="400" w:lineRule="exact"/>
              <w:jc w:val="center"/>
              <w:rPr>
                <w:rFonts w:hint="eastAsia" w:ascii="方正楷体_GBK" w:hAnsi="方正楷体_GBK" w:eastAsia="方正楷体_GBK" w:cs="方正楷体_GBK"/>
                <w:b w:val="0"/>
                <w:bCs w:val="0"/>
                <w:color w:val="auto"/>
                <w:sz w:val="24"/>
                <w:szCs w:val="24"/>
                <w:lang w:eastAsia="zh-CN"/>
              </w:rPr>
            </w:pPr>
            <w:r>
              <w:rPr>
                <w:rFonts w:hint="eastAsia" w:ascii="方正楷体_GBK" w:hAnsi="方正楷体_GBK" w:eastAsia="方正楷体_GBK" w:cs="方正楷体_GBK"/>
                <w:b w:val="0"/>
                <w:bCs w:val="0"/>
                <w:color w:val="auto"/>
                <w:sz w:val="24"/>
                <w:szCs w:val="24"/>
                <w:lang w:eastAsia="zh-CN"/>
              </w:rPr>
              <w:t>（仅限填写</w:t>
            </w:r>
            <w:r>
              <w:rPr>
                <w:rFonts w:hint="eastAsia" w:ascii="方正楷体_GBK" w:hAnsi="方正楷体_GBK" w:eastAsia="方正楷体_GBK" w:cs="方正楷体_GBK"/>
                <w:b w:val="0"/>
                <w:bCs w:val="0"/>
                <w:color w:val="auto"/>
                <w:sz w:val="24"/>
                <w:szCs w:val="24"/>
                <w:lang w:val="en-US" w:eastAsia="zh-CN"/>
              </w:rPr>
              <w:t>3个主要现任职务</w:t>
            </w:r>
            <w:r>
              <w:rPr>
                <w:rFonts w:hint="eastAsia" w:ascii="方正楷体_GBK" w:hAnsi="方正楷体_GBK" w:eastAsia="方正楷体_GBK" w:cs="方正楷体_GBK"/>
                <w:b w:val="0"/>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Align w:val="center"/>
          </w:tcPr>
          <w:p>
            <w:pPr>
              <w:spacing w:line="400" w:lineRule="exact"/>
              <w:jc w:val="center"/>
              <w:rPr>
                <w:rFonts w:hint="eastAsia" w:ascii="Times New Roman" w:hAnsi="Times New Roman" w:eastAsia="方正仿宋_GBK" w:cs="方正仿宋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主要曾任职务</w:t>
            </w:r>
          </w:p>
        </w:tc>
        <w:tc>
          <w:tcPr>
            <w:tcW w:w="7323" w:type="dxa"/>
            <w:gridSpan w:val="15"/>
            <w:tcBorders>
              <w:bottom w:val="single" w:color="auto" w:sz="4" w:space="0"/>
            </w:tcBorders>
            <w:vAlign w:val="center"/>
          </w:tcPr>
          <w:p>
            <w:pPr>
              <w:spacing w:line="400" w:lineRule="exact"/>
              <w:jc w:val="center"/>
              <w:rPr>
                <w:rFonts w:hint="eastAsia" w:ascii="方正楷体_GBK" w:hAnsi="方正楷体_GBK" w:eastAsia="方正楷体_GBK" w:cs="方正楷体_GBK"/>
                <w:b w:val="0"/>
                <w:bCs w:val="0"/>
                <w:color w:val="auto"/>
                <w:sz w:val="24"/>
                <w:szCs w:val="24"/>
              </w:rPr>
            </w:pPr>
            <w:r>
              <w:rPr>
                <w:rFonts w:hint="eastAsia" w:ascii="方正楷体_GBK" w:hAnsi="方正楷体_GBK" w:eastAsia="方正楷体_GBK" w:cs="方正楷体_GBK"/>
                <w:b w:val="0"/>
                <w:bCs w:val="0"/>
                <w:color w:val="auto"/>
                <w:sz w:val="24"/>
                <w:szCs w:val="24"/>
                <w:lang w:eastAsia="zh-CN"/>
              </w:rPr>
              <w:t>（仅限填写</w:t>
            </w:r>
            <w:r>
              <w:rPr>
                <w:rFonts w:hint="eastAsia" w:ascii="方正楷体_GBK" w:hAnsi="方正楷体_GBK" w:eastAsia="方正楷体_GBK" w:cs="方正楷体_GBK"/>
                <w:b w:val="0"/>
                <w:bCs w:val="0"/>
                <w:color w:val="auto"/>
                <w:sz w:val="24"/>
                <w:szCs w:val="24"/>
                <w:lang w:val="en-US" w:eastAsia="zh-CN"/>
              </w:rPr>
              <w:t>3个主要曾任职务</w:t>
            </w:r>
            <w:r>
              <w:rPr>
                <w:rFonts w:hint="eastAsia" w:ascii="方正楷体_GBK" w:hAnsi="方正楷体_GBK" w:eastAsia="方正楷体_GBK" w:cs="方正楷体_GBK"/>
                <w:b w:val="0"/>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9"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val="en-US" w:eastAsia="zh-CN"/>
              </w:rPr>
              <w:t>学生工作履历</w:t>
            </w:r>
            <w:r>
              <w:rPr>
                <w:rFonts w:hint="eastAsia" w:ascii="方正黑体_GBK" w:hAnsi="方正黑体_GBK" w:eastAsia="方正黑体_GBK" w:cs="方正黑体_GBK"/>
                <w:b w:val="0"/>
                <w:bCs w:val="0"/>
                <w:color w:val="auto"/>
                <w:sz w:val="24"/>
                <w:szCs w:val="24"/>
              </w:rPr>
              <w:t>（</w:t>
            </w:r>
            <w:r>
              <w:rPr>
                <w:rFonts w:hint="eastAsia" w:ascii="方正黑体_GBK" w:hAnsi="方正黑体_GBK" w:eastAsia="方正黑体_GBK" w:cs="方正黑体_GBK"/>
                <w:b w:val="0"/>
                <w:bCs w:val="0"/>
                <w:color w:val="auto"/>
                <w:sz w:val="24"/>
                <w:szCs w:val="24"/>
                <w:lang w:val="en-US" w:eastAsia="zh-CN"/>
              </w:rPr>
              <w:t>从</w:t>
            </w:r>
            <w:r>
              <w:rPr>
                <w:rFonts w:hint="eastAsia" w:ascii="方正黑体_GBK" w:hAnsi="方正黑体_GBK" w:eastAsia="方正黑体_GBK" w:cs="方正黑体_GBK"/>
                <w:b w:val="0"/>
                <w:bCs w:val="0"/>
                <w:color w:val="auto"/>
                <w:sz w:val="24"/>
                <w:szCs w:val="24"/>
              </w:rPr>
              <w:t>高中</w:t>
            </w:r>
            <w:r>
              <w:rPr>
                <w:rFonts w:hint="eastAsia" w:ascii="方正黑体_GBK" w:hAnsi="方正黑体_GBK" w:eastAsia="方正黑体_GBK" w:cs="方正黑体_GBK"/>
                <w:b w:val="0"/>
                <w:bCs w:val="0"/>
                <w:color w:val="auto"/>
                <w:sz w:val="24"/>
                <w:szCs w:val="24"/>
                <w:lang w:val="en-US" w:eastAsia="zh-CN"/>
              </w:rPr>
              <w:t>至今</w:t>
            </w:r>
            <w:r>
              <w:rPr>
                <w:rFonts w:hint="eastAsia" w:ascii="方正黑体_GBK" w:hAnsi="方正黑体_GBK" w:eastAsia="方正黑体_GBK" w:cs="方正黑体_GBK"/>
                <w:b w:val="0"/>
                <w:bCs w:val="0"/>
                <w:color w:val="auto"/>
                <w:sz w:val="24"/>
                <w:szCs w:val="24"/>
              </w:rPr>
              <w:t>）</w:t>
            </w:r>
          </w:p>
        </w:tc>
        <w:tc>
          <w:tcPr>
            <w:tcW w:w="7323" w:type="dxa"/>
            <w:gridSpan w:val="15"/>
            <w:tcBorders>
              <w:bottom w:val="single" w:color="auto" w:sz="4" w:space="0"/>
            </w:tcBorders>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99" w:hRule="atLeast"/>
          <w:jc w:val="center"/>
        </w:trPr>
        <w:tc>
          <w:tcPr>
            <w:tcW w:w="1738" w:type="dxa"/>
            <w:gridSpan w:val="2"/>
            <w:vAlign w:val="center"/>
          </w:tcPr>
          <w:p>
            <w:pPr>
              <w:spacing w:line="400" w:lineRule="exact"/>
              <w:jc w:val="center"/>
              <w:rPr>
                <w:rFonts w:hint="eastAsia" w:ascii="Times New Roman" w:hAnsi="Times New Roman" w:eastAsia="方正仿宋_GBK" w:cs="方正仿宋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获奖情况</w:t>
            </w:r>
          </w:p>
        </w:tc>
        <w:tc>
          <w:tcPr>
            <w:tcW w:w="7323" w:type="dxa"/>
            <w:gridSpan w:val="15"/>
            <w:tcBorders>
              <w:top w:val="single" w:color="auto" w:sz="4" w:space="0"/>
            </w:tcBorders>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1738" w:type="dxa"/>
            <w:gridSpan w:val="2"/>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特长及技能</w:t>
            </w:r>
          </w:p>
        </w:tc>
        <w:tc>
          <w:tcPr>
            <w:tcW w:w="7323" w:type="dxa"/>
            <w:gridSpan w:val="15"/>
            <w:tcBorders>
              <w:bottom w:val="single" w:color="auto" w:sz="4" w:space="0"/>
            </w:tcBorders>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 w:hRule="atLeast"/>
          <w:jc w:val="center"/>
        </w:trPr>
        <w:tc>
          <w:tcPr>
            <w:tcW w:w="9061" w:type="dxa"/>
            <w:gridSpan w:val="17"/>
            <w:tcBorders>
              <w:bottom w:val="single" w:color="auto" w:sz="4" w:space="0"/>
            </w:tcBorders>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各学年成绩测评排名（研究生</w:t>
            </w:r>
            <w:r>
              <w:rPr>
                <w:rFonts w:hint="eastAsia" w:ascii="方正黑体_GBK" w:hAnsi="方正黑体_GBK" w:eastAsia="方正黑体_GBK" w:cs="方正黑体_GBK"/>
                <w:b w:val="0"/>
                <w:bCs w:val="0"/>
                <w:color w:val="auto"/>
                <w:sz w:val="24"/>
                <w:szCs w:val="24"/>
                <w:lang w:val="en-US" w:eastAsia="zh-CN"/>
              </w:rPr>
              <w:t>从一年级</w:t>
            </w:r>
            <w:r>
              <w:rPr>
                <w:rFonts w:hint="eastAsia" w:ascii="方正黑体_GBK" w:hAnsi="方正黑体_GBK" w:eastAsia="方正黑体_GBK" w:cs="方正黑体_GBK"/>
                <w:b w:val="0"/>
                <w:bCs w:val="0"/>
                <w:color w:val="auto"/>
                <w:sz w:val="24"/>
                <w:szCs w:val="24"/>
              </w:rPr>
              <w:t>开始填写</w:t>
            </w:r>
            <w:r>
              <w:rPr>
                <w:rFonts w:hint="eastAsia" w:ascii="方正黑体_GBK" w:hAnsi="方正黑体_GBK" w:eastAsia="方正黑体_GBK" w:cs="方正黑体_GBK"/>
                <w:b w:val="0"/>
                <w:bCs w:val="0"/>
                <w:color w:val="auto"/>
                <w:sz w:val="24"/>
                <w:szCs w:val="24"/>
                <w:lang w:eastAsia="zh-CN"/>
              </w:rPr>
              <w:t>，</w:t>
            </w:r>
            <w:r>
              <w:rPr>
                <w:rFonts w:hint="eastAsia" w:ascii="方正黑体_GBK" w:hAnsi="方正黑体_GBK" w:eastAsia="方正黑体_GBK" w:cs="方正黑体_GBK"/>
                <w:b w:val="0"/>
                <w:bCs w:val="0"/>
                <w:color w:val="auto"/>
                <w:sz w:val="24"/>
                <w:szCs w:val="24"/>
                <w:lang w:val="en-US" w:eastAsia="zh-CN"/>
              </w:rPr>
              <w:t>以此类推</w:t>
            </w:r>
            <w:r>
              <w:rPr>
                <w:rFonts w:hint="eastAsia" w:ascii="方正黑体_GBK" w:hAnsi="方正黑体_GBK" w:eastAsia="方正黑体_GBK" w:cs="方正黑体_GBK"/>
                <w:b w:val="0"/>
                <w:bCs w:val="0"/>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0" w:hRule="atLeast"/>
          <w:jc w:val="center"/>
        </w:trPr>
        <w:tc>
          <w:tcPr>
            <w:tcW w:w="2269" w:type="dxa"/>
            <w:gridSpan w:val="3"/>
            <w:tcBorders>
              <w:bottom w:val="single" w:color="auto" w:sz="4" w:space="0"/>
            </w:tcBorders>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一年级</w:t>
            </w:r>
          </w:p>
        </w:tc>
        <w:tc>
          <w:tcPr>
            <w:tcW w:w="2259" w:type="dxa"/>
            <w:gridSpan w:val="4"/>
            <w:tcBorders>
              <w:bottom w:val="single" w:color="auto" w:sz="4" w:space="0"/>
            </w:tcBorders>
            <w:vAlign w:val="center"/>
          </w:tcPr>
          <w:p>
            <w:pPr>
              <w:spacing w:line="400" w:lineRule="exact"/>
              <w:jc w:val="center"/>
              <w:rPr>
                <w:color w:val="auto"/>
              </w:rPr>
            </w:pPr>
            <w:r>
              <w:rPr>
                <w:rFonts w:hint="eastAsia" w:ascii="方正黑体_GBK" w:hAnsi="方正黑体_GBK" w:eastAsia="方正黑体_GBK" w:cs="方正黑体_GBK"/>
                <w:b w:val="0"/>
                <w:bCs w:val="0"/>
                <w:color w:val="auto"/>
                <w:sz w:val="24"/>
                <w:szCs w:val="24"/>
              </w:rPr>
              <w:t>二年级</w:t>
            </w:r>
          </w:p>
        </w:tc>
        <w:tc>
          <w:tcPr>
            <w:tcW w:w="2264" w:type="dxa"/>
            <w:gridSpan w:val="6"/>
            <w:tcBorders>
              <w:bottom w:val="single" w:color="auto" w:sz="4" w:space="0"/>
            </w:tcBorders>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三年级</w:t>
            </w:r>
          </w:p>
        </w:tc>
        <w:tc>
          <w:tcPr>
            <w:tcW w:w="2269" w:type="dxa"/>
            <w:gridSpan w:val="4"/>
            <w:tcBorders>
              <w:bottom w:val="single" w:color="auto" w:sz="4" w:space="0"/>
            </w:tcBorders>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四年级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358" w:type="dxa"/>
            <w:tcBorders>
              <w:bottom w:val="single" w:color="auto" w:sz="4" w:space="0"/>
            </w:tcBorders>
            <w:vAlign w:val="center"/>
          </w:tcPr>
          <w:p>
            <w:pPr>
              <w:spacing w:line="400" w:lineRule="exact"/>
              <w:jc w:val="center"/>
              <w:rPr>
                <w:rFonts w:hint="eastAsia" w:ascii="Times New Roman" w:hAnsi="Times New Roman" w:eastAsia="方正黑体_GBK" w:cs="方正仿宋_GBK"/>
                <w:b w:val="0"/>
                <w:bCs w:val="0"/>
                <w:color w:val="auto"/>
                <w:sz w:val="24"/>
                <w:szCs w:val="24"/>
                <w:lang w:val="en-US" w:eastAsia="zh-CN"/>
              </w:rPr>
            </w:pPr>
            <w:r>
              <w:rPr>
                <w:rFonts w:hint="eastAsia" w:ascii="方正黑体_GBK" w:hAnsi="方正黑体_GBK" w:eastAsia="方正黑体_GBK" w:cs="方正黑体_GBK"/>
                <w:b w:val="0"/>
                <w:bCs w:val="0"/>
                <w:color w:val="auto"/>
                <w:sz w:val="24"/>
                <w:szCs w:val="24"/>
              </w:rPr>
              <w:t>排名</w:t>
            </w:r>
            <w:r>
              <w:rPr>
                <w:rFonts w:hint="eastAsia" w:ascii="方正黑体_GBK" w:hAnsi="方正黑体_GBK" w:eastAsia="方正黑体_GBK" w:cs="方正黑体_GBK"/>
                <w:b w:val="0"/>
                <w:bCs w:val="0"/>
                <w:color w:val="auto"/>
                <w:sz w:val="24"/>
                <w:szCs w:val="24"/>
                <w:lang w:val="en-US" w:eastAsia="zh-CN"/>
              </w:rPr>
              <w:t>/人数</w:t>
            </w:r>
          </w:p>
        </w:tc>
        <w:tc>
          <w:tcPr>
            <w:tcW w:w="911" w:type="dxa"/>
            <w:gridSpan w:val="2"/>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389" w:type="dxa"/>
            <w:gridSpan w:val="2"/>
            <w:tcBorders>
              <w:bottom w:val="single" w:color="auto" w:sz="4" w:space="0"/>
            </w:tcBorders>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排名</w:t>
            </w:r>
            <w:r>
              <w:rPr>
                <w:rFonts w:hint="eastAsia" w:ascii="方正黑体_GBK" w:hAnsi="方正黑体_GBK" w:eastAsia="方正黑体_GBK" w:cs="方正黑体_GBK"/>
                <w:b w:val="0"/>
                <w:bCs w:val="0"/>
                <w:color w:val="auto"/>
                <w:sz w:val="24"/>
                <w:szCs w:val="24"/>
                <w:lang w:val="en-US" w:eastAsia="zh-CN"/>
              </w:rPr>
              <w:t>/人数</w:t>
            </w:r>
          </w:p>
        </w:tc>
        <w:tc>
          <w:tcPr>
            <w:tcW w:w="870" w:type="dxa"/>
            <w:gridSpan w:val="2"/>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363"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排名</w:t>
            </w:r>
            <w:r>
              <w:rPr>
                <w:rFonts w:hint="eastAsia" w:ascii="方正黑体_GBK" w:hAnsi="方正黑体_GBK" w:eastAsia="方正黑体_GBK" w:cs="方正黑体_GBK"/>
                <w:b w:val="0"/>
                <w:bCs w:val="0"/>
                <w:color w:val="auto"/>
                <w:sz w:val="24"/>
                <w:szCs w:val="24"/>
                <w:lang w:val="en-US" w:eastAsia="zh-CN"/>
              </w:rPr>
              <w:t>/人数</w:t>
            </w:r>
          </w:p>
        </w:tc>
        <w:tc>
          <w:tcPr>
            <w:tcW w:w="901" w:type="dxa"/>
            <w:gridSpan w:val="2"/>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349"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排名</w:t>
            </w:r>
            <w:r>
              <w:rPr>
                <w:rFonts w:hint="eastAsia" w:ascii="方正黑体_GBK" w:hAnsi="方正黑体_GBK" w:eastAsia="方正黑体_GBK" w:cs="方正黑体_GBK"/>
                <w:b w:val="0"/>
                <w:bCs w:val="0"/>
                <w:color w:val="auto"/>
                <w:sz w:val="24"/>
                <w:szCs w:val="24"/>
                <w:lang w:val="en-US" w:eastAsia="zh-CN"/>
              </w:rPr>
              <w:t>/人数</w:t>
            </w:r>
          </w:p>
        </w:tc>
        <w:tc>
          <w:tcPr>
            <w:tcW w:w="920" w:type="dxa"/>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Merge w:val="restart"/>
            <w:vAlign w:val="center"/>
          </w:tcPr>
          <w:p>
            <w:pPr>
              <w:spacing w:line="400" w:lineRule="exact"/>
              <w:ind w:leftChars="0" w:rightChars="0"/>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家庭成员</w:t>
            </w: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姓名</w:t>
            </w: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关系</w:t>
            </w: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政治面貌</w:t>
            </w: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 w:hRule="atLeast"/>
          <w:jc w:val="center"/>
        </w:trPr>
        <w:tc>
          <w:tcPr>
            <w:tcW w:w="1738"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jc w:val="center"/>
        </w:trPr>
        <w:tc>
          <w:tcPr>
            <w:tcW w:w="1738"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jc w:val="center"/>
        </w:trPr>
        <w:tc>
          <w:tcPr>
            <w:tcW w:w="1738"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atLeast"/>
          <w:jc w:val="center"/>
        </w:trPr>
        <w:tc>
          <w:tcPr>
            <w:tcW w:w="1738" w:type="dxa"/>
            <w:gridSpan w:val="2"/>
            <w:vMerge w:val="continue"/>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2" w:hRule="atLeast"/>
          <w:jc w:val="center"/>
        </w:trPr>
        <w:tc>
          <w:tcPr>
            <w:tcW w:w="1738" w:type="dxa"/>
            <w:gridSpan w:val="2"/>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Chars="0" w:rightChars="0"/>
              <w:jc w:val="center"/>
              <w:textAlignment w:val="auto"/>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lang w:val="en-US" w:eastAsia="zh-CN"/>
              </w:rPr>
              <w:t>个人表现材料</w:t>
            </w:r>
          </w:p>
        </w:tc>
        <w:tc>
          <w:tcPr>
            <w:tcW w:w="7323" w:type="dxa"/>
            <w:gridSpan w:val="15"/>
            <w:tcBorders>
              <w:bottom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eastAsia="zh-CN"/>
              </w:rPr>
            </w:pPr>
            <w:r>
              <w:rPr>
                <w:rFonts w:hint="eastAsia" w:ascii="方正楷体_GBK" w:hAnsi="方正楷体_GBK" w:eastAsia="方正楷体_GBK" w:cs="方正楷体_GBK"/>
                <w:b w:val="0"/>
                <w:bCs w:val="0"/>
                <w:color w:val="auto"/>
                <w:sz w:val="24"/>
                <w:szCs w:val="24"/>
                <w:lang w:val="en-US" w:eastAsia="zh-CN"/>
              </w:rPr>
              <w:t>（由校级团委出具</w:t>
            </w:r>
            <w:r>
              <w:rPr>
                <w:rFonts w:hint="eastAsia" w:ascii="方正楷体_GBK" w:hAnsi="方正楷体_GBK" w:eastAsia="方正楷体_GBK" w:cs="方正楷体_GBK"/>
                <w:b w:val="0"/>
                <w:bCs w:val="0"/>
                <w:color w:val="auto"/>
                <w:sz w:val="24"/>
                <w:szCs w:val="24"/>
              </w:rPr>
              <w:t>，字数控制在500字左右，可另附</w:t>
            </w:r>
            <w:r>
              <w:rPr>
                <w:rFonts w:hint="eastAsia" w:ascii="方正楷体_GBK" w:hAnsi="方正楷体_GBK" w:eastAsia="方正楷体_GBK" w:cs="方正楷体_GBK"/>
                <w:b w:val="0"/>
                <w:bCs w:val="0"/>
                <w:color w:val="auto"/>
                <w:sz w:val="24"/>
                <w:szCs w:val="24"/>
                <w:lang w:eastAsia="zh-CN"/>
              </w:rPr>
              <w:t>相关</w:t>
            </w:r>
            <w:r>
              <w:rPr>
                <w:rFonts w:hint="eastAsia" w:ascii="方正楷体_GBK" w:hAnsi="方正楷体_GBK" w:eastAsia="方正楷体_GBK" w:cs="方正楷体_GBK"/>
                <w:b w:val="0"/>
                <w:bCs w:val="0"/>
                <w:color w:val="auto"/>
                <w:sz w:val="24"/>
                <w:szCs w:val="24"/>
                <w:lang w:val="en-US" w:eastAsia="zh-CN"/>
              </w:rPr>
              <w:t>证明</w:t>
            </w:r>
            <w:r>
              <w:rPr>
                <w:rFonts w:hint="eastAsia" w:ascii="方正楷体_GBK" w:hAnsi="方正楷体_GBK" w:eastAsia="方正楷体_GBK" w:cs="方正楷体_GBK"/>
                <w:b w:val="0"/>
                <w:bCs w:val="0"/>
                <w:color w:val="auto"/>
                <w:sz w:val="24"/>
                <w:szCs w:val="24"/>
              </w:rPr>
              <w:t>材料</w:t>
            </w:r>
            <w:r>
              <w:rPr>
                <w:rFonts w:hint="eastAsia" w:ascii="方正楷体_GBK" w:hAnsi="方正楷体_GBK" w:eastAsia="方正楷体_GBK" w:cs="方正楷体_GBK"/>
                <w:b w:val="0"/>
                <w:bCs w:val="0"/>
                <w:color w:val="auto"/>
                <w:sz w:val="24"/>
                <w:szCs w:val="24"/>
                <w:lang w:eastAsia="zh-CN"/>
              </w:rPr>
              <w:t>。）</w:t>
            </w:r>
          </w:p>
          <w:p>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r>
              <w:rPr>
                <w:rFonts w:hint="eastAsia" w:ascii="方正仿宋_GBK" w:hAnsi="方正仿宋_GBK" w:eastAsia="方正仿宋_GBK" w:cs="方正仿宋_GBK"/>
                <w:b w:val="0"/>
                <w:bCs w:val="0"/>
                <w:color w:val="auto"/>
                <w:sz w:val="24"/>
                <w:szCs w:val="24"/>
                <w:lang w:val="en-US" w:eastAsia="zh-CN"/>
              </w:rPr>
              <w:t xml:space="preserve">签名（盖章）：          </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9" w:hRule="atLeast"/>
          <w:jc w:val="center"/>
        </w:trPr>
        <w:tc>
          <w:tcPr>
            <w:tcW w:w="1738"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auto"/>
                <w:sz w:val="24"/>
                <w:szCs w:val="24"/>
                <w:lang w:eastAsia="zh-CN"/>
              </w:rPr>
            </w:pPr>
            <w:r>
              <w:rPr>
                <w:rFonts w:hint="eastAsia" w:ascii="方正黑体_GBK" w:hAnsi="方正黑体_GBK" w:eastAsia="方正黑体_GBK" w:cs="方正黑体_GBK"/>
                <w:color w:val="auto"/>
                <w:sz w:val="24"/>
                <w:szCs w:val="24"/>
                <w:lang w:eastAsia="zh-CN"/>
              </w:rPr>
              <w:t>所在院系团委意见</w:t>
            </w:r>
          </w:p>
        </w:tc>
        <w:tc>
          <w:tcPr>
            <w:tcW w:w="321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楷体_GBK" w:hAnsi="方正楷体_GBK" w:eastAsia="方正楷体_GBK" w:cs="方正楷体_GBK"/>
                <w:color w:val="auto"/>
                <w:sz w:val="24"/>
                <w:szCs w:val="24"/>
                <w:lang w:eastAsia="zh-CN"/>
              </w:rPr>
            </w:pPr>
            <w:r>
              <w:rPr>
                <w:rFonts w:hint="eastAsia" w:ascii="方正楷体_GBK" w:hAnsi="方正楷体_GBK" w:eastAsia="方正楷体_GBK" w:cs="方正楷体_GBK"/>
                <w:color w:val="auto"/>
                <w:sz w:val="24"/>
                <w:szCs w:val="24"/>
                <w:lang w:eastAsia="zh-CN"/>
              </w:rPr>
              <w:t>（参选人员相关材料是否核实以及是否予以推荐，相关意见要求手写）</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r>
              <w:rPr>
                <w:rFonts w:hint="eastAsia" w:ascii="方正仿宋_GBK" w:hAnsi="方正仿宋_GBK" w:eastAsia="方正仿宋_GBK" w:cs="方正仿宋_GBK"/>
                <w:b w:val="0"/>
                <w:bCs w:val="0"/>
                <w:color w:val="auto"/>
                <w:sz w:val="24"/>
                <w:szCs w:val="24"/>
                <w:lang w:val="en-US" w:eastAsia="zh-CN"/>
              </w:rPr>
              <w:t>院系团委盖章</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r>
              <w:rPr>
                <w:rFonts w:hint="eastAsia" w:ascii="方正仿宋_GBK" w:hAnsi="方正仿宋_GBK" w:eastAsia="方正仿宋_GBK" w:cs="方正仿宋_GBK"/>
                <w:b w:val="0"/>
                <w:bCs w:val="0"/>
                <w:color w:val="auto"/>
                <w:sz w:val="24"/>
                <w:szCs w:val="24"/>
                <w:lang w:val="en-US" w:eastAsia="zh-CN"/>
              </w:rPr>
              <w:t>年  月  日</w:t>
            </w:r>
          </w:p>
        </w:tc>
        <w:tc>
          <w:tcPr>
            <w:tcW w:w="939" w:type="dxa"/>
            <w:gridSpan w:val="3"/>
            <w:textDirection w:val="tbRlV"/>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方正仿宋_GBK" w:hAnsi="方正仿宋_GBK" w:eastAsia="方正仿宋_GBK" w:cs="方正仿宋_GBK"/>
                <w:color w:val="auto"/>
                <w:sz w:val="24"/>
                <w:szCs w:val="24"/>
              </w:rPr>
            </w:pPr>
            <w:r>
              <w:rPr>
                <w:rFonts w:hint="eastAsia" w:ascii="方正黑体_GBK" w:hAnsi="方正黑体_GBK" w:eastAsia="方正黑体_GBK" w:cs="方正黑体_GBK"/>
                <w:color w:val="auto"/>
                <w:sz w:val="24"/>
                <w:szCs w:val="24"/>
              </w:rPr>
              <w:t>所在学校团委意见</w:t>
            </w:r>
          </w:p>
        </w:tc>
        <w:tc>
          <w:tcPr>
            <w:tcW w:w="3170"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楷体_GBK" w:hAnsi="方正楷体_GBK" w:eastAsia="方正楷体_GBK" w:cs="方正楷体_GBK"/>
                <w:color w:val="auto"/>
                <w:sz w:val="24"/>
                <w:szCs w:val="24"/>
                <w:lang w:eastAsia="zh-CN"/>
              </w:rPr>
            </w:pPr>
            <w:r>
              <w:rPr>
                <w:rFonts w:hint="eastAsia" w:ascii="方正楷体_GBK" w:hAnsi="方正楷体_GBK" w:eastAsia="方正楷体_GBK" w:cs="方正楷体_GBK"/>
                <w:color w:val="auto"/>
                <w:sz w:val="24"/>
                <w:szCs w:val="24"/>
                <w:lang w:eastAsia="zh-CN"/>
              </w:rPr>
              <w:t>（参选人员相关材料是否核实以及是否予以推荐，相关意见要求手写）</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r>
              <w:rPr>
                <w:rFonts w:hint="eastAsia" w:ascii="方正仿宋_GBK" w:hAnsi="方正仿宋_GBK" w:eastAsia="方正仿宋_GBK" w:cs="方正仿宋_GBK"/>
                <w:b w:val="0"/>
                <w:bCs w:val="0"/>
                <w:color w:val="auto"/>
                <w:sz w:val="24"/>
                <w:szCs w:val="24"/>
                <w:lang w:val="en-US" w:eastAsia="zh-CN"/>
              </w:rPr>
              <w:t>校级团委盖章</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b w:val="0"/>
                <w:bCs w:val="0"/>
                <w:color w:val="auto"/>
                <w:sz w:val="24"/>
                <w:szCs w:val="24"/>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6" w:hRule="atLeast"/>
          <w:jc w:val="center"/>
        </w:trPr>
        <w:tc>
          <w:tcPr>
            <w:tcW w:w="1738" w:type="dxa"/>
            <w:gridSpan w:val="2"/>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color w:val="auto"/>
                <w:sz w:val="24"/>
                <w:szCs w:val="24"/>
                <w:lang w:eastAsia="zh-CN"/>
              </w:rPr>
            </w:pPr>
            <w:r>
              <w:rPr>
                <w:rFonts w:hint="eastAsia" w:ascii="方正黑体_GBK" w:hAnsi="方正黑体_GBK" w:eastAsia="方正黑体_GBK" w:cs="方正黑体_GBK"/>
                <w:color w:val="auto"/>
                <w:sz w:val="24"/>
                <w:szCs w:val="24"/>
                <w:lang w:eastAsia="zh-CN"/>
              </w:rPr>
              <w:t>备注</w:t>
            </w:r>
          </w:p>
        </w:tc>
        <w:tc>
          <w:tcPr>
            <w:tcW w:w="7323" w:type="dxa"/>
            <w:gridSpan w:val="15"/>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方正仿宋_GBK" w:hAnsi="方正仿宋_GBK" w:eastAsia="方正仿宋_GBK" w:cs="方正仿宋_GBK"/>
                <w:color w:val="auto"/>
                <w:sz w:val="24"/>
                <w:szCs w:val="24"/>
                <w:lang w:val="en-US" w:eastAsia="zh-CN"/>
              </w:rPr>
            </w:pPr>
            <w:r>
              <w:rPr>
                <w:rFonts w:hint="eastAsia" w:ascii="方正楷体_GBK" w:hAnsi="方正楷体_GBK" w:eastAsia="方正楷体_GBK" w:cs="方正楷体_GBK"/>
                <w:color w:val="auto"/>
                <w:sz w:val="24"/>
                <w:szCs w:val="24"/>
                <w:lang w:val="en-US" w:eastAsia="zh-CN"/>
              </w:rPr>
              <w:t>（若填报内容须补充说明，请于本栏处填写说明；“排名/人数”须明确为“班级”“专业”或“年级”成绩情况。）</w:t>
            </w:r>
          </w:p>
        </w:tc>
      </w:tr>
    </w:tbl>
    <w:p>
      <w:pPr>
        <w:widowControl/>
        <w:snapToGrid w:val="0"/>
        <w:spacing w:line="720" w:lineRule="exact"/>
        <w:jc w:val="both"/>
        <w:rPr>
          <w:rFonts w:hint="eastAsia" w:ascii="Times New Roman" w:hAnsi="Times New Roman" w:eastAsia="黑体" w:cs="黑体"/>
          <w:b w:val="0"/>
          <w:bCs w:val="0"/>
          <w:color w:val="auto"/>
          <w:kern w:val="0"/>
          <w:sz w:val="32"/>
          <w:szCs w:val="32"/>
        </w:rPr>
        <w:sectPr>
          <w:footerReference r:id="rId3" w:type="default"/>
          <w:pgSz w:w="11906" w:h="16838"/>
          <w:pgMar w:top="2098" w:right="1474" w:bottom="1814" w:left="1587" w:header="851" w:footer="992" w:gutter="0"/>
          <w:pgNumType w:fmt="decimal"/>
          <w:cols w:space="0" w:num="1"/>
          <w:rtlGutter w:val="0"/>
          <w:docGrid w:type="lines" w:linePitch="315" w:charSpace="0"/>
        </w:sectPr>
      </w:pPr>
    </w:p>
    <w:p>
      <w:pPr>
        <w:keepNext w:val="0"/>
        <w:keepLines w:val="0"/>
        <w:pageBreakBefore w:val="0"/>
        <w:widowControl/>
        <w:kinsoku/>
        <w:wordWrap/>
        <w:overflowPunct/>
        <w:topLinePunct w:val="0"/>
        <w:autoSpaceDE/>
        <w:autoSpaceDN/>
        <w:bidi w:val="0"/>
        <w:adjustRightInd/>
        <w:snapToGrid w:val="0"/>
        <w:spacing w:line="560" w:lineRule="exact"/>
        <w:jc w:val="both"/>
        <w:textAlignment w:val="auto"/>
        <w:rPr>
          <w:rFonts w:hint="eastAsia" w:ascii="方正黑体_GBK" w:hAnsi="方正黑体_GBK" w:eastAsia="方正黑体_GBK" w:cs="方正黑体_GBK"/>
          <w:b w:val="0"/>
          <w:bCs w:val="0"/>
          <w:color w:val="auto"/>
          <w:spacing w:val="-20"/>
          <w:sz w:val="44"/>
          <w:szCs w:val="44"/>
        </w:rPr>
      </w:pPr>
      <w:r>
        <w:rPr>
          <w:rFonts w:hint="eastAsia" w:ascii="方正黑体_GBK" w:hAnsi="方正黑体_GBK" w:eastAsia="方正黑体_GBK" w:cs="方正黑体_GBK"/>
          <w:b w:val="0"/>
          <w:bCs w:val="0"/>
          <w:color w:val="auto"/>
          <w:kern w:val="0"/>
          <w:sz w:val="32"/>
          <w:szCs w:val="32"/>
        </w:rPr>
        <w:t>附件2</w:t>
      </w:r>
    </w:p>
    <w:p>
      <w:pPr>
        <w:keepNext w:val="0"/>
        <w:keepLines w:val="0"/>
        <w:pageBreakBefore w:val="0"/>
        <w:widowControl/>
        <w:kinsoku/>
        <w:wordWrap/>
        <w:overflowPunct/>
        <w:topLinePunct w:val="0"/>
        <w:autoSpaceDE/>
        <w:autoSpaceDN/>
        <w:bidi w:val="0"/>
        <w:adjustRightInd/>
        <w:snapToGrid w:val="0"/>
        <w:spacing w:line="720" w:lineRule="exact"/>
        <w:jc w:val="center"/>
        <w:textAlignment w:val="auto"/>
        <w:rPr>
          <w:rFonts w:hint="eastAsia" w:ascii="方正小标宋_GBK" w:hAnsi="方正小标宋_GBK" w:eastAsia="方正小标宋_GBK" w:cs="方正小标宋_GBK"/>
          <w:b w:val="0"/>
          <w:bCs w:val="0"/>
          <w:color w:val="auto"/>
          <w:kern w:val="0"/>
          <w:sz w:val="44"/>
        </w:rPr>
      </w:pPr>
      <w:r>
        <w:rPr>
          <w:rFonts w:hint="eastAsia" w:ascii="方正小标宋_GBK" w:hAnsi="方正小标宋_GBK" w:eastAsia="方正小标宋_GBK" w:cs="方正小标宋_GBK"/>
          <w:b w:val="0"/>
          <w:bCs w:val="0"/>
          <w:color w:val="auto"/>
          <w:kern w:val="0"/>
          <w:sz w:val="44"/>
        </w:rPr>
        <w:t>广东省学生联合会执行主席推荐表</w:t>
      </w:r>
    </w:p>
    <w:p>
      <w:pPr>
        <w:spacing w:line="560" w:lineRule="exact"/>
        <w:jc w:val="center"/>
        <w:rPr>
          <w:rFonts w:hint="eastAsia" w:ascii="方正楷体_GBK" w:hAnsi="方正楷体_GBK" w:eastAsia="方正楷体_GBK" w:cs="方正楷体_GBK"/>
          <w:b w:val="0"/>
          <w:bCs w:val="0"/>
          <w:color w:val="auto"/>
          <w:kern w:val="0"/>
          <w:sz w:val="32"/>
          <w:szCs w:val="32"/>
        </w:rPr>
      </w:pPr>
      <w:r>
        <w:rPr>
          <w:rFonts w:hint="eastAsia" w:ascii="方正楷体_GBK" w:hAnsi="方正楷体_GBK" w:eastAsia="方正楷体_GBK" w:cs="方正楷体_GBK"/>
          <w:b w:val="0"/>
          <w:bCs w:val="0"/>
          <w:color w:val="auto"/>
          <w:kern w:val="0"/>
          <w:sz w:val="32"/>
          <w:szCs w:val="32"/>
        </w:rPr>
        <w:t>（</w:t>
      </w:r>
      <w:r>
        <w:rPr>
          <w:rFonts w:hint="eastAsia" w:ascii="方正楷体_GBK" w:hAnsi="方正楷体_GBK" w:eastAsia="方正楷体_GBK" w:cs="方正楷体_GBK"/>
          <w:b w:val="0"/>
          <w:bCs w:val="0"/>
          <w:color w:val="auto"/>
          <w:kern w:val="0"/>
          <w:sz w:val="32"/>
          <w:szCs w:val="32"/>
          <w:lang w:eastAsia="zh-CN"/>
        </w:rPr>
        <w:t>个人自荐</w:t>
      </w:r>
      <w:r>
        <w:rPr>
          <w:rFonts w:hint="eastAsia" w:ascii="方正楷体_GBK" w:hAnsi="方正楷体_GBK" w:eastAsia="方正楷体_GBK" w:cs="方正楷体_GBK"/>
          <w:b w:val="0"/>
          <w:bCs w:val="0"/>
          <w:color w:val="auto"/>
          <w:kern w:val="0"/>
          <w:sz w:val="32"/>
          <w:szCs w:val="32"/>
        </w:rPr>
        <w:t>）</w:t>
      </w:r>
    </w:p>
    <w:tbl>
      <w:tblPr>
        <w:tblStyle w:val="5"/>
        <w:tblW w:w="90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4"/>
        <w:gridCol w:w="364"/>
        <w:gridCol w:w="531"/>
        <w:gridCol w:w="1355"/>
        <w:gridCol w:w="34"/>
        <w:gridCol w:w="570"/>
        <w:gridCol w:w="300"/>
        <w:gridCol w:w="424"/>
        <w:gridCol w:w="416"/>
        <w:gridCol w:w="68"/>
        <w:gridCol w:w="488"/>
        <w:gridCol w:w="720"/>
        <w:gridCol w:w="148"/>
        <w:gridCol w:w="286"/>
        <w:gridCol w:w="170"/>
        <w:gridCol w:w="893"/>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 w:hRule="atLeast"/>
          <w:jc w:val="center"/>
        </w:trPr>
        <w:tc>
          <w:tcPr>
            <w:tcW w:w="1738" w:type="dxa"/>
            <w:gridSpan w:val="2"/>
            <w:vAlign w:val="top"/>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姓名</w:t>
            </w:r>
          </w:p>
        </w:tc>
        <w:tc>
          <w:tcPr>
            <w:tcW w:w="1886" w:type="dxa"/>
            <w:gridSpan w:val="2"/>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top"/>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性别</w:t>
            </w:r>
          </w:p>
        </w:tc>
        <w:tc>
          <w:tcPr>
            <w:tcW w:w="1812"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restart"/>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lang w:eastAsia="zh-CN"/>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jc w:val="center"/>
        </w:trPr>
        <w:tc>
          <w:tcPr>
            <w:tcW w:w="1738" w:type="dxa"/>
            <w:gridSpan w:val="2"/>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民族</w:t>
            </w:r>
          </w:p>
        </w:tc>
        <w:tc>
          <w:tcPr>
            <w:tcW w:w="1886" w:type="dxa"/>
            <w:gridSpan w:val="2"/>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center"/>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学历</w:t>
            </w:r>
          </w:p>
        </w:tc>
        <w:tc>
          <w:tcPr>
            <w:tcW w:w="1812"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continue"/>
            <w:vAlign w:val="top"/>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jc w:val="center"/>
        </w:trPr>
        <w:tc>
          <w:tcPr>
            <w:tcW w:w="1738" w:type="dxa"/>
            <w:gridSpan w:val="2"/>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出生年月</w:t>
            </w:r>
          </w:p>
        </w:tc>
        <w:tc>
          <w:tcPr>
            <w:tcW w:w="1886" w:type="dxa"/>
            <w:gridSpan w:val="2"/>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出生地</w:t>
            </w:r>
          </w:p>
        </w:tc>
        <w:tc>
          <w:tcPr>
            <w:tcW w:w="1812"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continue"/>
            <w:vAlign w:val="top"/>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籍贯</w:t>
            </w:r>
          </w:p>
        </w:tc>
        <w:tc>
          <w:tcPr>
            <w:tcW w:w="1886" w:type="dxa"/>
            <w:gridSpan w:val="2"/>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eastAsia="zh-CN"/>
              </w:rPr>
              <w:t>政治面貌</w:t>
            </w:r>
          </w:p>
        </w:tc>
        <w:tc>
          <w:tcPr>
            <w:tcW w:w="1812" w:type="dxa"/>
            <w:gridSpan w:val="5"/>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eastAsia="zh-CN"/>
              </w:rPr>
              <w:t>联系方式</w:t>
            </w:r>
          </w:p>
        </w:tc>
        <w:tc>
          <w:tcPr>
            <w:tcW w:w="1886" w:type="dxa"/>
            <w:gridSpan w:val="2"/>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c>
          <w:tcPr>
            <w:tcW w:w="1812" w:type="dxa"/>
            <w:gridSpan w:val="6"/>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val="en-US" w:eastAsia="zh-CN"/>
              </w:rPr>
              <w:t>常用邮箱</w:t>
            </w:r>
          </w:p>
        </w:tc>
        <w:tc>
          <w:tcPr>
            <w:tcW w:w="1812" w:type="dxa"/>
            <w:gridSpan w:val="5"/>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c>
          <w:tcPr>
            <w:tcW w:w="1813"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7"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所在学校</w:t>
            </w:r>
          </w:p>
        </w:tc>
        <w:tc>
          <w:tcPr>
            <w:tcW w:w="2490" w:type="dxa"/>
            <w:gridSpan w:val="4"/>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2416" w:type="dxa"/>
            <w:gridSpan w:val="6"/>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所在院系</w:t>
            </w:r>
          </w:p>
        </w:tc>
        <w:tc>
          <w:tcPr>
            <w:tcW w:w="2417"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6"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eastAsia="zh-CN"/>
              </w:rPr>
              <w:t>所在专业</w:t>
            </w:r>
          </w:p>
        </w:tc>
        <w:tc>
          <w:tcPr>
            <w:tcW w:w="2490" w:type="dxa"/>
            <w:gridSpan w:val="4"/>
            <w:vAlign w:val="top"/>
          </w:tcPr>
          <w:p>
            <w:pPr>
              <w:spacing w:line="400" w:lineRule="exact"/>
              <w:jc w:val="center"/>
              <w:rPr>
                <w:rFonts w:hint="eastAsia" w:ascii="方正仿宋_GBK" w:hAnsi="方正仿宋_GBK" w:eastAsia="方正仿宋_GBK" w:cs="方正仿宋_GBK"/>
                <w:b w:val="0"/>
                <w:bCs w:val="0"/>
                <w:color w:val="auto"/>
                <w:sz w:val="24"/>
                <w:szCs w:val="24"/>
              </w:rPr>
            </w:pPr>
          </w:p>
        </w:tc>
        <w:tc>
          <w:tcPr>
            <w:tcW w:w="2416" w:type="dxa"/>
            <w:gridSpan w:val="6"/>
            <w:vAlign w:val="top"/>
          </w:tcPr>
          <w:p>
            <w:pPr>
              <w:spacing w:line="400" w:lineRule="exact"/>
              <w:jc w:val="center"/>
              <w:rPr>
                <w:rFonts w:hint="eastAsia" w:ascii="方正黑体_GBK" w:hAnsi="方正黑体_GBK" w:eastAsia="方正黑体_GBK" w:cs="方正黑体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所在年级</w:t>
            </w:r>
          </w:p>
        </w:tc>
        <w:tc>
          <w:tcPr>
            <w:tcW w:w="2417" w:type="dxa"/>
            <w:gridSpan w:val="5"/>
            <w:vAlign w:val="top"/>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eastAsia="zh-CN"/>
              </w:rPr>
              <w:t>主要现任职务</w:t>
            </w:r>
          </w:p>
        </w:tc>
        <w:tc>
          <w:tcPr>
            <w:tcW w:w="7323" w:type="dxa"/>
            <w:gridSpan w:val="15"/>
            <w:tcBorders>
              <w:bottom w:val="single" w:color="auto" w:sz="4" w:space="0"/>
            </w:tcBorders>
            <w:vAlign w:val="center"/>
          </w:tcPr>
          <w:p>
            <w:pPr>
              <w:spacing w:line="400" w:lineRule="exact"/>
              <w:jc w:val="center"/>
              <w:rPr>
                <w:rFonts w:hint="eastAsia" w:ascii="方正楷体_GBK" w:hAnsi="方正楷体_GBK" w:eastAsia="方正楷体_GBK" w:cs="方正楷体_GBK"/>
                <w:b w:val="0"/>
                <w:bCs w:val="0"/>
                <w:color w:val="auto"/>
                <w:sz w:val="24"/>
                <w:szCs w:val="24"/>
                <w:lang w:eastAsia="zh-CN"/>
              </w:rPr>
            </w:pPr>
            <w:r>
              <w:rPr>
                <w:rFonts w:hint="eastAsia" w:ascii="方正楷体_GBK" w:hAnsi="方正楷体_GBK" w:eastAsia="方正楷体_GBK" w:cs="方正楷体_GBK"/>
                <w:b w:val="0"/>
                <w:bCs w:val="0"/>
                <w:color w:val="auto"/>
                <w:sz w:val="24"/>
                <w:szCs w:val="24"/>
                <w:lang w:eastAsia="zh-CN"/>
              </w:rPr>
              <w:t>（仅限填写</w:t>
            </w:r>
            <w:r>
              <w:rPr>
                <w:rFonts w:hint="eastAsia" w:ascii="方正楷体_GBK" w:hAnsi="方正楷体_GBK" w:eastAsia="方正楷体_GBK" w:cs="方正楷体_GBK"/>
                <w:b w:val="0"/>
                <w:bCs w:val="0"/>
                <w:color w:val="auto"/>
                <w:sz w:val="24"/>
                <w:szCs w:val="24"/>
                <w:lang w:val="en-US" w:eastAsia="zh-CN"/>
              </w:rPr>
              <w:t>3个主要现任职务</w:t>
            </w:r>
            <w:r>
              <w:rPr>
                <w:rFonts w:hint="eastAsia" w:ascii="方正楷体_GBK" w:hAnsi="方正楷体_GBK" w:eastAsia="方正楷体_GBK" w:cs="方正楷体_GBK"/>
                <w:b w:val="0"/>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Align w:val="center"/>
          </w:tcPr>
          <w:p>
            <w:pPr>
              <w:spacing w:line="400" w:lineRule="exact"/>
              <w:jc w:val="center"/>
              <w:rPr>
                <w:rFonts w:hint="eastAsia" w:ascii="Times New Roman" w:hAnsi="Times New Roman" w:eastAsia="方正仿宋_GBK" w:cs="方正仿宋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主要曾任职务</w:t>
            </w:r>
          </w:p>
        </w:tc>
        <w:tc>
          <w:tcPr>
            <w:tcW w:w="7323" w:type="dxa"/>
            <w:gridSpan w:val="15"/>
            <w:tcBorders>
              <w:bottom w:val="single" w:color="auto" w:sz="4" w:space="0"/>
            </w:tcBorders>
            <w:vAlign w:val="center"/>
          </w:tcPr>
          <w:p>
            <w:pPr>
              <w:spacing w:line="400" w:lineRule="exact"/>
              <w:jc w:val="center"/>
              <w:rPr>
                <w:rFonts w:hint="eastAsia" w:ascii="方正楷体_GBK" w:hAnsi="方正楷体_GBK" w:eastAsia="方正楷体_GBK" w:cs="方正楷体_GBK"/>
                <w:b w:val="0"/>
                <w:bCs w:val="0"/>
                <w:color w:val="auto"/>
                <w:sz w:val="24"/>
                <w:szCs w:val="24"/>
              </w:rPr>
            </w:pPr>
            <w:r>
              <w:rPr>
                <w:rFonts w:hint="eastAsia" w:ascii="方正楷体_GBK" w:hAnsi="方正楷体_GBK" w:eastAsia="方正楷体_GBK" w:cs="方正楷体_GBK"/>
                <w:b w:val="0"/>
                <w:bCs w:val="0"/>
                <w:color w:val="auto"/>
                <w:sz w:val="24"/>
                <w:szCs w:val="24"/>
                <w:lang w:eastAsia="zh-CN"/>
              </w:rPr>
              <w:t>（仅限填写</w:t>
            </w:r>
            <w:r>
              <w:rPr>
                <w:rFonts w:hint="eastAsia" w:ascii="方正楷体_GBK" w:hAnsi="方正楷体_GBK" w:eastAsia="方正楷体_GBK" w:cs="方正楷体_GBK"/>
                <w:b w:val="0"/>
                <w:bCs w:val="0"/>
                <w:color w:val="auto"/>
                <w:sz w:val="24"/>
                <w:szCs w:val="24"/>
                <w:lang w:val="en-US" w:eastAsia="zh-CN"/>
              </w:rPr>
              <w:t>3个主要曾任职务</w:t>
            </w:r>
            <w:r>
              <w:rPr>
                <w:rFonts w:hint="eastAsia" w:ascii="方正楷体_GBK" w:hAnsi="方正楷体_GBK" w:eastAsia="方正楷体_GBK" w:cs="方正楷体_GBK"/>
                <w:b w:val="0"/>
                <w:bCs w:val="0"/>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34" w:hRule="atLeast"/>
          <w:jc w:val="center"/>
        </w:trPr>
        <w:tc>
          <w:tcPr>
            <w:tcW w:w="1738" w:type="dxa"/>
            <w:gridSpan w:val="2"/>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lang w:val="en-US" w:eastAsia="zh-CN"/>
              </w:rPr>
              <w:t>学生工作履历</w:t>
            </w:r>
            <w:r>
              <w:rPr>
                <w:rFonts w:hint="eastAsia" w:ascii="方正黑体_GBK" w:hAnsi="方正黑体_GBK" w:eastAsia="方正黑体_GBK" w:cs="方正黑体_GBK"/>
                <w:b w:val="0"/>
                <w:bCs w:val="0"/>
                <w:color w:val="auto"/>
                <w:sz w:val="24"/>
                <w:szCs w:val="24"/>
              </w:rPr>
              <w:t>（</w:t>
            </w:r>
            <w:r>
              <w:rPr>
                <w:rFonts w:hint="eastAsia" w:ascii="方正黑体_GBK" w:hAnsi="方正黑体_GBK" w:eastAsia="方正黑体_GBK" w:cs="方正黑体_GBK"/>
                <w:b w:val="0"/>
                <w:bCs w:val="0"/>
                <w:color w:val="auto"/>
                <w:sz w:val="24"/>
                <w:szCs w:val="24"/>
                <w:lang w:val="en-US" w:eastAsia="zh-CN"/>
              </w:rPr>
              <w:t>从</w:t>
            </w:r>
            <w:r>
              <w:rPr>
                <w:rFonts w:hint="eastAsia" w:ascii="方正黑体_GBK" w:hAnsi="方正黑体_GBK" w:eastAsia="方正黑体_GBK" w:cs="方正黑体_GBK"/>
                <w:b w:val="0"/>
                <w:bCs w:val="0"/>
                <w:color w:val="auto"/>
                <w:sz w:val="24"/>
                <w:szCs w:val="24"/>
              </w:rPr>
              <w:t>高中</w:t>
            </w:r>
            <w:r>
              <w:rPr>
                <w:rFonts w:hint="eastAsia" w:ascii="方正黑体_GBK" w:hAnsi="方正黑体_GBK" w:eastAsia="方正黑体_GBK" w:cs="方正黑体_GBK"/>
                <w:b w:val="0"/>
                <w:bCs w:val="0"/>
                <w:color w:val="auto"/>
                <w:sz w:val="24"/>
                <w:szCs w:val="24"/>
                <w:lang w:val="en-US" w:eastAsia="zh-CN"/>
              </w:rPr>
              <w:t>至今</w:t>
            </w:r>
            <w:r>
              <w:rPr>
                <w:rFonts w:hint="eastAsia" w:ascii="方正黑体_GBK" w:hAnsi="方正黑体_GBK" w:eastAsia="方正黑体_GBK" w:cs="方正黑体_GBK"/>
                <w:b w:val="0"/>
                <w:bCs w:val="0"/>
                <w:color w:val="auto"/>
                <w:sz w:val="24"/>
                <w:szCs w:val="24"/>
              </w:rPr>
              <w:t>）</w:t>
            </w:r>
          </w:p>
        </w:tc>
        <w:tc>
          <w:tcPr>
            <w:tcW w:w="7323" w:type="dxa"/>
            <w:gridSpan w:val="15"/>
            <w:tcBorders>
              <w:bottom w:val="single" w:color="auto" w:sz="4" w:space="0"/>
            </w:tcBorders>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48" w:hRule="atLeast"/>
          <w:jc w:val="center"/>
        </w:trPr>
        <w:tc>
          <w:tcPr>
            <w:tcW w:w="1738" w:type="dxa"/>
            <w:gridSpan w:val="2"/>
            <w:vAlign w:val="center"/>
          </w:tcPr>
          <w:p>
            <w:pPr>
              <w:spacing w:line="400" w:lineRule="exact"/>
              <w:jc w:val="center"/>
              <w:rPr>
                <w:rFonts w:hint="eastAsia" w:ascii="Times New Roman" w:hAnsi="Times New Roman" w:eastAsia="方正仿宋_GBK" w:cs="方正仿宋_GBK"/>
                <w:b w:val="0"/>
                <w:bCs w:val="0"/>
                <w:color w:val="auto"/>
                <w:sz w:val="24"/>
                <w:szCs w:val="24"/>
                <w:lang w:eastAsia="zh-CN"/>
              </w:rPr>
            </w:pPr>
            <w:r>
              <w:rPr>
                <w:rFonts w:hint="eastAsia" w:ascii="方正黑体_GBK" w:hAnsi="方正黑体_GBK" w:eastAsia="方正黑体_GBK" w:cs="方正黑体_GBK"/>
                <w:b w:val="0"/>
                <w:bCs w:val="0"/>
                <w:color w:val="auto"/>
                <w:sz w:val="24"/>
                <w:szCs w:val="24"/>
                <w:lang w:eastAsia="zh-CN"/>
              </w:rPr>
              <w:t>获奖情况</w:t>
            </w:r>
          </w:p>
        </w:tc>
        <w:tc>
          <w:tcPr>
            <w:tcW w:w="7323" w:type="dxa"/>
            <w:gridSpan w:val="15"/>
            <w:tcBorders>
              <w:top w:val="single" w:color="auto" w:sz="4" w:space="0"/>
            </w:tcBorders>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37" w:hRule="atLeast"/>
          <w:jc w:val="center"/>
        </w:trPr>
        <w:tc>
          <w:tcPr>
            <w:tcW w:w="1738" w:type="dxa"/>
            <w:gridSpan w:val="2"/>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特长及技能</w:t>
            </w:r>
          </w:p>
        </w:tc>
        <w:tc>
          <w:tcPr>
            <w:tcW w:w="7323" w:type="dxa"/>
            <w:gridSpan w:val="15"/>
            <w:tcBorders>
              <w:bottom w:val="single" w:color="auto" w:sz="4" w:space="0"/>
            </w:tcBorders>
            <w:vAlign w:val="center"/>
          </w:tcPr>
          <w:p>
            <w:pPr>
              <w:spacing w:line="400" w:lineRule="exact"/>
              <w:jc w:val="center"/>
              <w:rPr>
                <w:rFonts w:hint="eastAsia" w:ascii="方正仿宋_GBK" w:hAnsi="方正仿宋_GBK"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1" w:hRule="atLeast"/>
          <w:jc w:val="center"/>
        </w:trPr>
        <w:tc>
          <w:tcPr>
            <w:tcW w:w="9061" w:type="dxa"/>
            <w:gridSpan w:val="17"/>
            <w:tcBorders>
              <w:bottom w:val="single" w:color="auto" w:sz="4" w:space="0"/>
            </w:tcBorders>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各学年成绩测评排名（研究生</w:t>
            </w:r>
            <w:r>
              <w:rPr>
                <w:rFonts w:hint="eastAsia" w:ascii="方正黑体_GBK" w:hAnsi="方正黑体_GBK" w:eastAsia="方正黑体_GBK" w:cs="方正黑体_GBK"/>
                <w:b w:val="0"/>
                <w:bCs w:val="0"/>
                <w:color w:val="auto"/>
                <w:sz w:val="24"/>
                <w:szCs w:val="24"/>
                <w:lang w:val="en-US" w:eastAsia="zh-CN"/>
              </w:rPr>
              <w:t>从一年级</w:t>
            </w:r>
            <w:r>
              <w:rPr>
                <w:rFonts w:hint="eastAsia" w:ascii="方正黑体_GBK" w:hAnsi="方正黑体_GBK" w:eastAsia="方正黑体_GBK" w:cs="方正黑体_GBK"/>
                <w:b w:val="0"/>
                <w:bCs w:val="0"/>
                <w:color w:val="auto"/>
                <w:sz w:val="24"/>
                <w:szCs w:val="24"/>
              </w:rPr>
              <w:t>开始填写</w:t>
            </w:r>
            <w:r>
              <w:rPr>
                <w:rFonts w:hint="eastAsia" w:ascii="方正黑体_GBK" w:hAnsi="方正黑体_GBK" w:eastAsia="方正黑体_GBK" w:cs="方正黑体_GBK"/>
                <w:b w:val="0"/>
                <w:bCs w:val="0"/>
                <w:color w:val="auto"/>
                <w:sz w:val="24"/>
                <w:szCs w:val="24"/>
                <w:lang w:eastAsia="zh-CN"/>
              </w:rPr>
              <w:t>，</w:t>
            </w:r>
            <w:r>
              <w:rPr>
                <w:rFonts w:hint="eastAsia" w:ascii="方正黑体_GBK" w:hAnsi="方正黑体_GBK" w:eastAsia="方正黑体_GBK" w:cs="方正黑体_GBK"/>
                <w:b w:val="0"/>
                <w:bCs w:val="0"/>
                <w:color w:val="auto"/>
                <w:sz w:val="24"/>
                <w:szCs w:val="24"/>
                <w:lang w:val="en-US" w:eastAsia="zh-CN"/>
              </w:rPr>
              <w:t>以此类推</w:t>
            </w:r>
            <w:r>
              <w:rPr>
                <w:rFonts w:hint="eastAsia" w:ascii="方正黑体_GBK" w:hAnsi="方正黑体_GBK" w:eastAsia="方正黑体_GBK" w:cs="方正黑体_GBK"/>
                <w:b w:val="0"/>
                <w:bCs w:val="0"/>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0" w:hRule="atLeast"/>
          <w:jc w:val="center"/>
        </w:trPr>
        <w:tc>
          <w:tcPr>
            <w:tcW w:w="2269" w:type="dxa"/>
            <w:gridSpan w:val="3"/>
            <w:tcBorders>
              <w:bottom w:val="single" w:color="auto" w:sz="4" w:space="0"/>
            </w:tcBorders>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一年级</w:t>
            </w:r>
          </w:p>
        </w:tc>
        <w:tc>
          <w:tcPr>
            <w:tcW w:w="2259" w:type="dxa"/>
            <w:gridSpan w:val="4"/>
            <w:tcBorders>
              <w:bottom w:val="single" w:color="auto" w:sz="4" w:space="0"/>
            </w:tcBorders>
            <w:vAlign w:val="center"/>
          </w:tcPr>
          <w:p>
            <w:pPr>
              <w:spacing w:line="400" w:lineRule="exact"/>
              <w:jc w:val="center"/>
              <w:rPr>
                <w:color w:val="auto"/>
              </w:rPr>
            </w:pPr>
            <w:r>
              <w:rPr>
                <w:rFonts w:hint="eastAsia" w:ascii="方正黑体_GBK" w:hAnsi="方正黑体_GBK" w:eastAsia="方正黑体_GBK" w:cs="方正黑体_GBK"/>
                <w:b w:val="0"/>
                <w:bCs w:val="0"/>
                <w:color w:val="auto"/>
                <w:sz w:val="24"/>
                <w:szCs w:val="24"/>
              </w:rPr>
              <w:t>二年级</w:t>
            </w:r>
          </w:p>
        </w:tc>
        <w:tc>
          <w:tcPr>
            <w:tcW w:w="2264" w:type="dxa"/>
            <w:gridSpan w:val="6"/>
            <w:tcBorders>
              <w:bottom w:val="single" w:color="auto" w:sz="4" w:space="0"/>
            </w:tcBorders>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三年级</w:t>
            </w:r>
          </w:p>
        </w:tc>
        <w:tc>
          <w:tcPr>
            <w:tcW w:w="2269" w:type="dxa"/>
            <w:gridSpan w:val="4"/>
            <w:tcBorders>
              <w:bottom w:val="single" w:color="auto" w:sz="4" w:space="0"/>
            </w:tcBorders>
            <w:vAlign w:val="center"/>
          </w:tcPr>
          <w:p>
            <w:pPr>
              <w:spacing w:line="400" w:lineRule="exact"/>
              <w:jc w:val="center"/>
              <w:rPr>
                <w:rFonts w:hint="eastAsia" w:ascii="方正黑体_GBK" w:hAnsi="方正黑体_GBK" w:eastAsia="方正黑体_GBK" w:cs="方正黑体_GBK"/>
                <w:b w:val="0"/>
                <w:bCs w:val="0"/>
                <w:color w:val="auto"/>
                <w:sz w:val="24"/>
                <w:szCs w:val="24"/>
              </w:rPr>
            </w:pPr>
            <w:r>
              <w:rPr>
                <w:rFonts w:hint="eastAsia" w:ascii="方正黑体_GBK" w:hAnsi="方正黑体_GBK" w:eastAsia="方正黑体_GBK" w:cs="方正黑体_GBK"/>
                <w:b w:val="0"/>
                <w:bCs w:val="0"/>
                <w:color w:val="auto"/>
                <w:sz w:val="24"/>
                <w:szCs w:val="24"/>
              </w:rPr>
              <w:t>四年级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374" w:type="dxa"/>
            <w:tcBorders>
              <w:bottom w:val="single" w:color="auto" w:sz="4" w:space="0"/>
            </w:tcBorders>
            <w:vAlign w:val="center"/>
          </w:tcPr>
          <w:p>
            <w:pPr>
              <w:spacing w:line="400" w:lineRule="exact"/>
              <w:jc w:val="center"/>
              <w:rPr>
                <w:rFonts w:hint="eastAsia" w:ascii="Times New Roman" w:hAnsi="Times New Roman" w:eastAsia="方正黑体_GBK" w:cs="方正仿宋_GBK"/>
                <w:b w:val="0"/>
                <w:bCs w:val="0"/>
                <w:color w:val="auto"/>
                <w:sz w:val="24"/>
                <w:szCs w:val="24"/>
                <w:lang w:val="en-US" w:eastAsia="zh-CN"/>
              </w:rPr>
            </w:pPr>
            <w:r>
              <w:rPr>
                <w:rFonts w:hint="eastAsia" w:ascii="方正黑体_GBK" w:hAnsi="方正黑体_GBK" w:eastAsia="方正黑体_GBK" w:cs="方正黑体_GBK"/>
                <w:b w:val="0"/>
                <w:bCs w:val="0"/>
                <w:color w:val="auto"/>
                <w:sz w:val="24"/>
                <w:szCs w:val="24"/>
              </w:rPr>
              <w:t>排名</w:t>
            </w:r>
            <w:r>
              <w:rPr>
                <w:rFonts w:hint="eastAsia" w:ascii="方正黑体_GBK" w:hAnsi="方正黑体_GBK" w:eastAsia="方正黑体_GBK" w:cs="方正黑体_GBK"/>
                <w:b w:val="0"/>
                <w:bCs w:val="0"/>
                <w:color w:val="auto"/>
                <w:sz w:val="24"/>
                <w:szCs w:val="24"/>
                <w:lang w:val="en-US" w:eastAsia="zh-CN"/>
              </w:rPr>
              <w:t>/人数</w:t>
            </w:r>
          </w:p>
        </w:tc>
        <w:tc>
          <w:tcPr>
            <w:tcW w:w="895" w:type="dxa"/>
            <w:gridSpan w:val="2"/>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389" w:type="dxa"/>
            <w:gridSpan w:val="2"/>
            <w:tcBorders>
              <w:bottom w:val="single" w:color="auto" w:sz="4" w:space="0"/>
            </w:tcBorders>
            <w:vAlign w:val="center"/>
          </w:tcPr>
          <w:p>
            <w:pPr>
              <w:spacing w:line="400" w:lineRule="exact"/>
              <w:jc w:val="both"/>
              <w:rPr>
                <w:rFonts w:hint="eastAsia" w:eastAsia="方正黑体_GBK"/>
                <w:color w:val="auto"/>
                <w:lang w:val="en-US" w:eastAsia="zh-CN"/>
              </w:rPr>
            </w:pPr>
            <w:r>
              <w:rPr>
                <w:rFonts w:hint="eastAsia" w:ascii="方正黑体_GBK" w:hAnsi="方正黑体_GBK" w:eastAsia="方正黑体_GBK" w:cs="方正黑体_GBK"/>
                <w:b w:val="0"/>
                <w:bCs w:val="0"/>
                <w:color w:val="auto"/>
                <w:sz w:val="24"/>
                <w:szCs w:val="24"/>
              </w:rPr>
              <w:t>排名</w:t>
            </w:r>
            <w:r>
              <w:rPr>
                <w:rFonts w:hint="eastAsia" w:ascii="方正黑体_GBK" w:hAnsi="方正黑体_GBK" w:eastAsia="方正黑体_GBK" w:cs="方正黑体_GBK"/>
                <w:b w:val="0"/>
                <w:bCs w:val="0"/>
                <w:color w:val="auto"/>
                <w:sz w:val="24"/>
                <w:szCs w:val="24"/>
                <w:lang w:val="en-US" w:eastAsia="zh-CN"/>
              </w:rPr>
              <w:t>/人数</w:t>
            </w:r>
          </w:p>
        </w:tc>
        <w:tc>
          <w:tcPr>
            <w:tcW w:w="870" w:type="dxa"/>
            <w:gridSpan w:val="2"/>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396"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排名</w:t>
            </w:r>
            <w:r>
              <w:rPr>
                <w:rFonts w:hint="eastAsia" w:ascii="方正黑体_GBK" w:hAnsi="方正黑体_GBK" w:eastAsia="方正黑体_GBK" w:cs="方正黑体_GBK"/>
                <w:b w:val="0"/>
                <w:bCs w:val="0"/>
                <w:color w:val="auto"/>
                <w:sz w:val="24"/>
                <w:szCs w:val="24"/>
                <w:lang w:val="en-US" w:eastAsia="zh-CN"/>
              </w:rPr>
              <w:t>/人数</w:t>
            </w:r>
          </w:p>
        </w:tc>
        <w:tc>
          <w:tcPr>
            <w:tcW w:w="868" w:type="dxa"/>
            <w:gridSpan w:val="2"/>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349"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排名</w:t>
            </w:r>
            <w:r>
              <w:rPr>
                <w:rFonts w:hint="eastAsia" w:ascii="方正黑体_GBK" w:hAnsi="方正黑体_GBK" w:eastAsia="方正黑体_GBK" w:cs="方正黑体_GBK"/>
                <w:b w:val="0"/>
                <w:bCs w:val="0"/>
                <w:color w:val="auto"/>
                <w:sz w:val="24"/>
                <w:szCs w:val="24"/>
                <w:lang w:val="en-US" w:eastAsia="zh-CN"/>
              </w:rPr>
              <w:t>/人数</w:t>
            </w:r>
          </w:p>
        </w:tc>
        <w:tc>
          <w:tcPr>
            <w:tcW w:w="920" w:type="dxa"/>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1738" w:type="dxa"/>
            <w:gridSpan w:val="2"/>
            <w:vMerge w:val="restart"/>
            <w:vAlign w:val="center"/>
          </w:tcPr>
          <w:p>
            <w:pPr>
              <w:spacing w:line="400" w:lineRule="exact"/>
              <w:ind w:leftChars="0" w:rightChars="0"/>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家庭成员</w:t>
            </w: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姓名</w:t>
            </w: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关系</w:t>
            </w: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政治面貌</w:t>
            </w: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rPr>
              <w:t>工作单位及职务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3" w:hRule="atLeast"/>
          <w:jc w:val="center"/>
        </w:trPr>
        <w:tc>
          <w:tcPr>
            <w:tcW w:w="1738"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jc w:val="center"/>
        </w:trPr>
        <w:tc>
          <w:tcPr>
            <w:tcW w:w="1738"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jc w:val="center"/>
        </w:trPr>
        <w:tc>
          <w:tcPr>
            <w:tcW w:w="1738" w:type="dxa"/>
            <w:gridSpan w:val="2"/>
            <w:vMerge w:val="continue"/>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atLeast"/>
          <w:jc w:val="center"/>
        </w:trPr>
        <w:tc>
          <w:tcPr>
            <w:tcW w:w="1738" w:type="dxa"/>
            <w:gridSpan w:val="2"/>
            <w:vMerge w:val="continue"/>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20"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4"/>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710" w:type="dxa"/>
            <w:gridSpan w:val="5"/>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c>
          <w:tcPr>
            <w:tcW w:w="1983" w:type="dxa"/>
            <w:gridSpan w:val="3"/>
            <w:tcBorders>
              <w:bottom w:val="single" w:color="auto" w:sz="4" w:space="0"/>
            </w:tcBorders>
            <w:vAlign w:val="center"/>
          </w:tcPr>
          <w:p>
            <w:pPr>
              <w:spacing w:line="400" w:lineRule="exact"/>
              <w:jc w:val="center"/>
              <w:rPr>
                <w:rFonts w:hint="eastAsia" w:ascii="Times New Roman" w:hAnsi="Times New Roman" w:eastAsia="方正仿宋_GBK" w:cs="方正仿宋_GBK"/>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374" w:hRule="atLeast"/>
          <w:jc w:val="center"/>
        </w:trPr>
        <w:tc>
          <w:tcPr>
            <w:tcW w:w="1738" w:type="dxa"/>
            <w:gridSpan w:val="2"/>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Chars="0" w:rightChars="0"/>
              <w:jc w:val="center"/>
              <w:textAlignment w:val="auto"/>
              <w:rPr>
                <w:rFonts w:hint="eastAsia" w:ascii="Times New Roman" w:hAnsi="Times New Roman" w:eastAsia="方正仿宋_GBK" w:cs="方正仿宋_GBK"/>
                <w:b w:val="0"/>
                <w:bCs w:val="0"/>
                <w:color w:val="auto"/>
                <w:sz w:val="24"/>
                <w:szCs w:val="24"/>
              </w:rPr>
            </w:pPr>
            <w:r>
              <w:rPr>
                <w:rFonts w:hint="eastAsia" w:ascii="方正黑体_GBK" w:hAnsi="方正黑体_GBK" w:eastAsia="方正黑体_GBK" w:cs="方正黑体_GBK"/>
                <w:b w:val="0"/>
                <w:bCs w:val="0"/>
                <w:color w:val="auto"/>
                <w:sz w:val="24"/>
                <w:szCs w:val="24"/>
                <w:lang w:val="en-US" w:eastAsia="zh-CN"/>
              </w:rPr>
              <w:t>个人表现材料</w:t>
            </w:r>
          </w:p>
        </w:tc>
        <w:tc>
          <w:tcPr>
            <w:tcW w:w="7323" w:type="dxa"/>
            <w:gridSpan w:val="15"/>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楷体_GBK" w:hAnsi="方正楷体_GBK" w:eastAsia="方正楷体_GBK" w:cs="方正楷体_GBK"/>
                <w:b w:val="0"/>
                <w:bCs w:val="0"/>
                <w:color w:val="auto"/>
                <w:sz w:val="24"/>
                <w:szCs w:val="24"/>
                <w:lang w:eastAsia="zh-CN"/>
              </w:rPr>
            </w:pPr>
            <w:r>
              <w:rPr>
                <w:rFonts w:hint="eastAsia" w:ascii="方正楷体_GBK" w:hAnsi="方正楷体_GBK" w:eastAsia="方正楷体_GBK" w:cs="方正楷体_GBK"/>
                <w:b w:val="0"/>
                <w:bCs w:val="0"/>
                <w:color w:val="auto"/>
                <w:sz w:val="24"/>
                <w:szCs w:val="24"/>
                <w:lang w:eastAsia="zh-CN"/>
              </w:rPr>
              <w:t>（字数控制在500字左右，</w:t>
            </w:r>
            <w:r>
              <w:rPr>
                <w:rFonts w:hint="eastAsia" w:ascii="方正楷体_GBK" w:hAnsi="方正楷体_GBK" w:eastAsia="方正楷体_GBK" w:cs="方正楷体_GBK"/>
                <w:b w:val="0"/>
                <w:bCs w:val="0"/>
                <w:color w:val="auto"/>
                <w:sz w:val="24"/>
                <w:szCs w:val="24"/>
              </w:rPr>
              <w:t>可另附</w:t>
            </w:r>
            <w:r>
              <w:rPr>
                <w:rFonts w:hint="eastAsia" w:ascii="方正楷体_GBK" w:hAnsi="方正楷体_GBK" w:eastAsia="方正楷体_GBK" w:cs="方正楷体_GBK"/>
                <w:b w:val="0"/>
                <w:bCs w:val="0"/>
                <w:color w:val="auto"/>
                <w:sz w:val="24"/>
                <w:szCs w:val="24"/>
                <w:lang w:eastAsia="zh-CN"/>
              </w:rPr>
              <w:t>相关</w:t>
            </w:r>
            <w:r>
              <w:rPr>
                <w:rFonts w:hint="eastAsia" w:ascii="方正楷体_GBK" w:hAnsi="方正楷体_GBK" w:eastAsia="方正楷体_GBK" w:cs="方正楷体_GBK"/>
                <w:b w:val="0"/>
                <w:bCs w:val="0"/>
                <w:color w:val="auto"/>
                <w:sz w:val="24"/>
                <w:szCs w:val="24"/>
                <w:lang w:val="en-US" w:eastAsia="zh-CN"/>
              </w:rPr>
              <w:t>证明</w:t>
            </w:r>
            <w:r>
              <w:rPr>
                <w:rFonts w:hint="eastAsia" w:ascii="方正楷体_GBK" w:hAnsi="方正楷体_GBK" w:eastAsia="方正楷体_GBK" w:cs="方正楷体_GBK"/>
                <w:b w:val="0"/>
                <w:bCs w:val="0"/>
                <w:color w:val="auto"/>
                <w:sz w:val="24"/>
                <w:szCs w:val="24"/>
              </w:rPr>
              <w:t>材料</w:t>
            </w:r>
            <w:r>
              <w:rPr>
                <w:rFonts w:hint="eastAsia" w:ascii="方正楷体_GBK" w:hAnsi="方正楷体_GBK" w:eastAsia="方正楷体_GBK" w:cs="方正楷体_GBK"/>
                <w:b w:val="0"/>
                <w:bCs w:val="0"/>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r>
              <w:rPr>
                <w:rFonts w:hint="eastAsia" w:ascii="方正仿宋_GBK" w:hAnsi="方正仿宋_GBK" w:eastAsia="方正仿宋_GBK" w:cs="方正仿宋_GBK"/>
                <w:b w:val="0"/>
                <w:bCs w:val="0"/>
                <w:color w:val="auto"/>
                <w:sz w:val="24"/>
                <w:szCs w:val="24"/>
                <w:lang w:val="en-US" w:eastAsia="zh-CN"/>
              </w:rPr>
              <w:t xml:space="preserve">签名：          </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r>
              <w:rPr>
                <w:rFonts w:hint="eastAsia" w:ascii="方正仿宋_GBK" w:hAnsi="方正仿宋_GBK" w:eastAsia="方正仿宋_GBK" w:cs="方正仿宋_GBK"/>
                <w:b w:val="0"/>
                <w:bCs w:val="0"/>
                <w:color w:val="auto"/>
                <w:sz w:val="24"/>
                <w:szCs w:val="24"/>
                <w:lang w:val="en-US" w:eastAsia="zh-CN"/>
              </w:rPr>
              <w:t>年  月  日</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98" w:hRule="atLeast"/>
          <w:jc w:val="center"/>
        </w:trPr>
        <w:tc>
          <w:tcPr>
            <w:tcW w:w="1738"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方正仿宋_GBK" w:eastAsia="方正仿宋_GBK" w:cs="方正仿宋_GBK"/>
                <w:color w:val="auto"/>
                <w:sz w:val="24"/>
                <w:szCs w:val="24"/>
                <w:lang w:eastAsia="zh-CN"/>
              </w:rPr>
            </w:pPr>
            <w:r>
              <w:rPr>
                <w:rFonts w:hint="eastAsia" w:ascii="方正黑体_GBK" w:hAnsi="方正黑体_GBK" w:eastAsia="方正黑体_GBK" w:cs="方正黑体_GBK"/>
                <w:color w:val="auto"/>
                <w:sz w:val="24"/>
                <w:szCs w:val="24"/>
                <w:lang w:eastAsia="zh-CN"/>
              </w:rPr>
              <w:t>所在院系团委意见</w:t>
            </w:r>
          </w:p>
        </w:tc>
        <w:tc>
          <w:tcPr>
            <w:tcW w:w="3214"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楷体_GBK" w:hAnsi="方正楷体_GBK" w:eastAsia="方正楷体_GBK" w:cs="方正楷体_GBK"/>
                <w:color w:val="auto"/>
                <w:sz w:val="24"/>
                <w:szCs w:val="24"/>
                <w:lang w:eastAsia="zh-CN"/>
              </w:rPr>
            </w:pPr>
            <w:r>
              <w:rPr>
                <w:rFonts w:hint="eastAsia" w:ascii="方正楷体_GBK" w:hAnsi="方正楷体_GBK" w:eastAsia="方正楷体_GBK" w:cs="方正楷体_GBK"/>
                <w:color w:val="auto"/>
                <w:sz w:val="24"/>
                <w:szCs w:val="24"/>
                <w:lang w:eastAsia="zh-CN"/>
              </w:rPr>
              <w:t>（参选人员相关材料是否核实，相关意见要求手写）</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r>
              <w:rPr>
                <w:rFonts w:hint="eastAsia" w:ascii="方正仿宋_GBK" w:hAnsi="方正仿宋_GBK" w:eastAsia="方正仿宋_GBK" w:cs="方正仿宋_GBK"/>
                <w:b w:val="0"/>
                <w:bCs w:val="0"/>
                <w:color w:val="auto"/>
                <w:sz w:val="24"/>
                <w:szCs w:val="24"/>
                <w:lang w:val="en-US" w:eastAsia="zh-CN"/>
              </w:rPr>
              <w:t>院系团委盖章</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r>
              <w:rPr>
                <w:rFonts w:hint="eastAsia" w:ascii="方正仿宋_GBK" w:hAnsi="方正仿宋_GBK" w:eastAsia="方正仿宋_GBK" w:cs="方正仿宋_GBK"/>
                <w:b w:val="0"/>
                <w:bCs w:val="0"/>
                <w:color w:val="auto"/>
                <w:sz w:val="24"/>
                <w:szCs w:val="24"/>
                <w:lang w:val="en-US" w:eastAsia="zh-CN"/>
              </w:rPr>
              <w:t>年  月  日</w:t>
            </w:r>
          </w:p>
        </w:tc>
        <w:tc>
          <w:tcPr>
            <w:tcW w:w="972" w:type="dxa"/>
            <w:gridSpan w:val="3"/>
            <w:textDirection w:val="tbRlV"/>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方正仿宋_GBK" w:hAnsi="方正仿宋_GBK" w:eastAsia="方正仿宋_GBK" w:cs="方正仿宋_GBK"/>
                <w:color w:val="auto"/>
                <w:sz w:val="24"/>
                <w:szCs w:val="24"/>
              </w:rPr>
            </w:pPr>
            <w:r>
              <w:rPr>
                <w:rFonts w:hint="eastAsia" w:ascii="方正黑体_GBK" w:hAnsi="方正黑体_GBK" w:eastAsia="方正黑体_GBK" w:cs="方正黑体_GBK"/>
                <w:color w:val="auto"/>
                <w:sz w:val="24"/>
                <w:szCs w:val="24"/>
              </w:rPr>
              <w:t>所在学校团委意见</w:t>
            </w:r>
          </w:p>
        </w:tc>
        <w:tc>
          <w:tcPr>
            <w:tcW w:w="3137"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楷体_GBK" w:hAnsi="方正楷体_GBK" w:eastAsia="方正楷体_GBK" w:cs="方正楷体_GBK"/>
                <w:color w:val="auto"/>
                <w:sz w:val="24"/>
                <w:szCs w:val="24"/>
                <w:lang w:eastAsia="zh-CN"/>
              </w:rPr>
            </w:pPr>
            <w:r>
              <w:rPr>
                <w:rFonts w:hint="eastAsia" w:ascii="方正楷体_GBK" w:hAnsi="方正楷体_GBK" w:eastAsia="方正楷体_GBK" w:cs="方正楷体_GBK"/>
                <w:color w:val="auto"/>
                <w:sz w:val="24"/>
                <w:szCs w:val="24"/>
                <w:lang w:eastAsia="zh-CN"/>
              </w:rPr>
              <w:t>（参选人员相关材料是否核实，相关意见要求手写）</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b w:val="0"/>
                <w:bCs w:val="0"/>
                <w:color w:val="auto"/>
                <w:sz w:val="24"/>
                <w:szCs w:val="24"/>
                <w:lang w:val="en-US" w:eastAsia="zh-CN"/>
              </w:rPr>
            </w:pPr>
            <w:r>
              <w:rPr>
                <w:rFonts w:hint="eastAsia" w:ascii="方正仿宋_GBK" w:hAnsi="方正仿宋_GBK" w:eastAsia="方正仿宋_GBK" w:cs="方正仿宋_GBK"/>
                <w:b w:val="0"/>
                <w:bCs w:val="0"/>
                <w:color w:val="auto"/>
                <w:sz w:val="24"/>
                <w:szCs w:val="24"/>
                <w:lang w:val="en-US" w:eastAsia="zh-CN"/>
              </w:rPr>
              <w:t>校级团委盖章</w:t>
            </w:r>
          </w:p>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方正仿宋_GBK" w:hAnsi="方正仿宋_GBK" w:eastAsia="方正仿宋_GBK" w:cs="方正仿宋_GBK"/>
                <w:color w:val="auto"/>
                <w:sz w:val="24"/>
                <w:szCs w:val="24"/>
              </w:rPr>
            </w:pPr>
            <w:r>
              <w:rPr>
                <w:rFonts w:hint="eastAsia" w:ascii="方正仿宋_GBK" w:hAnsi="方正仿宋_GBK" w:eastAsia="方正仿宋_GBK" w:cs="方正仿宋_GBK"/>
                <w:b w:val="0"/>
                <w:bCs w:val="0"/>
                <w:color w:val="auto"/>
                <w:sz w:val="24"/>
                <w:szCs w:val="24"/>
                <w:lang w:val="en-US" w:eastAsia="zh-C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9" w:hRule="atLeast"/>
          <w:jc w:val="center"/>
        </w:trPr>
        <w:tc>
          <w:tcPr>
            <w:tcW w:w="1738" w:type="dxa"/>
            <w:gridSpan w:val="2"/>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color w:val="auto"/>
                <w:sz w:val="24"/>
                <w:szCs w:val="24"/>
                <w:lang w:eastAsia="zh-CN"/>
              </w:rPr>
            </w:pPr>
            <w:r>
              <w:rPr>
                <w:rFonts w:hint="eastAsia" w:ascii="方正黑体_GBK" w:hAnsi="方正黑体_GBK" w:eastAsia="方正黑体_GBK" w:cs="方正黑体_GBK"/>
                <w:color w:val="auto"/>
                <w:sz w:val="24"/>
                <w:szCs w:val="24"/>
                <w:lang w:eastAsia="zh-CN"/>
              </w:rPr>
              <w:t>备注</w:t>
            </w:r>
          </w:p>
        </w:tc>
        <w:tc>
          <w:tcPr>
            <w:tcW w:w="7323" w:type="dxa"/>
            <w:gridSpan w:val="15"/>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方正仿宋_GBK" w:hAnsi="方正仿宋_GBK" w:eastAsia="方正仿宋_GBK" w:cs="方正仿宋_GBK"/>
                <w:color w:val="auto"/>
                <w:sz w:val="24"/>
                <w:szCs w:val="24"/>
                <w:lang w:val="en-US" w:eastAsia="zh-CN"/>
              </w:rPr>
            </w:pPr>
            <w:r>
              <w:rPr>
                <w:rFonts w:hint="eastAsia" w:ascii="方正楷体_GBK" w:hAnsi="方正楷体_GBK" w:eastAsia="方正楷体_GBK" w:cs="方正楷体_GBK"/>
                <w:color w:val="auto"/>
                <w:sz w:val="24"/>
                <w:szCs w:val="24"/>
                <w:lang w:val="en-US" w:eastAsia="zh-CN"/>
              </w:rPr>
              <w:t>（若填报内容须补充说明，请于本栏处填写说明；“排名/人数”须明确为“班级”“专业”或“年级”成绩情况。）</w:t>
            </w:r>
          </w:p>
        </w:tc>
      </w:tr>
    </w:tbl>
    <w:p>
      <w:pPr>
        <w:rPr>
          <w:b w:val="0"/>
          <w:bCs w:val="0"/>
          <w:color w:val="auto"/>
          <w:sz w:val="10"/>
          <w:szCs w:val="10"/>
        </w:rPr>
        <w:sectPr>
          <w:pgSz w:w="11906" w:h="16838"/>
          <w:pgMar w:top="2098" w:right="1474" w:bottom="1814" w:left="1587" w:header="851" w:footer="992" w:gutter="0"/>
          <w:pgNumType w:fmt="decimal"/>
          <w:cols w:space="0" w:num="1"/>
          <w:rtlGutter w:val="0"/>
          <w:docGrid w:type="lines" w:linePitch="315" w:charSpace="0"/>
        </w:sectPr>
      </w:pPr>
    </w:p>
    <w:p>
      <w:pPr>
        <w:rPr>
          <w:b w:val="0"/>
          <w:bCs w:val="0"/>
          <w:color w:val="auto"/>
          <w:sz w:val="10"/>
          <w:szCs w:val="10"/>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仿宋_GBK" w:cs="Times New Roman"/>
          <w:b w:val="0"/>
          <w:bCs w:val="0"/>
          <w:color w:val="auto"/>
          <w:sz w:val="32"/>
          <w:szCs w:val="32"/>
          <w:highlight w:val="none"/>
        </w:rPr>
      </w:pPr>
    </w:p>
    <w:tbl>
      <w:tblPr>
        <w:tblStyle w:val="6"/>
        <w:tblW w:w="9061" w:type="dxa"/>
        <w:jc w:val="center"/>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30"/>
        <w:gridCol w:w="4531"/>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4530" w:type="dxa"/>
            <w:vAlign w:val="top"/>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Times New Roman" w:hAnsi="Times New Roman" w:eastAsia="方正仿宋_GBK" w:cs="Times New Roman"/>
                <w:b w:val="0"/>
                <w:bCs w:val="0"/>
                <w:color w:val="auto"/>
                <w:sz w:val="32"/>
                <w:szCs w:val="32"/>
                <w:highlight w:val="none"/>
                <w:vertAlign w:val="baseline"/>
                <w:lang w:eastAsia="zh-CN"/>
              </w:rPr>
            </w:pPr>
            <w:r>
              <w:rPr>
                <w:rFonts w:hint="eastAsia" w:ascii="Times New Roman" w:hAnsi="Times New Roman" w:eastAsia="方正仿宋_GBK" w:cs="Times New Roman"/>
                <w:b w:val="0"/>
                <w:bCs w:val="0"/>
                <w:color w:val="auto"/>
                <w:sz w:val="32"/>
                <w:szCs w:val="32"/>
                <w:highlight w:val="none"/>
                <w:vertAlign w:val="baseline"/>
                <w:lang w:eastAsia="zh-CN"/>
              </w:rPr>
              <w:t>共青团广东省委办公室</w:t>
            </w:r>
          </w:p>
        </w:tc>
        <w:tc>
          <w:tcPr>
            <w:tcW w:w="4531" w:type="dxa"/>
            <w:vAlign w:val="top"/>
          </w:tcPr>
          <w:p>
            <w:pPr>
              <w:keepNext w:val="0"/>
              <w:keepLines w:val="0"/>
              <w:pageBreakBefore w:val="0"/>
              <w:widowControl w:val="0"/>
              <w:kinsoku/>
              <w:wordWrap w:val="0"/>
              <w:overflowPunct/>
              <w:topLinePunct w:val="0"/>
              <w:autoSpaceDE/>
              <w:autoSpaceDN/>
              <w:bidi w:val="0"/>
              <w:adjustRightInd/>
              <w:snapToGrid/>
              <w:spacing w:line="560" w:lineRule="exact"/>
              <w:jc w:val="right"/>
              <w:textAlignment w:val="auto"/>
              <w:rPr>
                <w:rFonts w:hint="eastAsia" w:ascii="Times New Roman" w:hAnsi="Times New Roman" w:eastAsia="方正仿宋_GBK" w:cs="Times New Roman"/>
                <w:b w:val="0"/>
                <w:bCs w:val="0"/>
                <w:color w:val="auto"/>
                <w:sz w:val="32"/>
                <w:szCs w:val="32"/>
                <w:highlight w:val="none"/>
                <w:vertAlign w:val="baseline"/>
                <w:lang w:val="en-US" w:eastAsia="zh-CN"/>
              </w:rPr>
            </w:pPr>
            <w:r>
              <w:rPr>
                <w:rFonts w:hint="eastAsia" w:ascii="Times New Roman" w:hAnsi="Times New Roman" w:eastAsia="方正仿宋_GBK" w:cs="Times New Roman"/>
                <w:b w:val="0"/>
                <w:bCs w:val="0"/>
                <w:color w:val="auto"/>
                <w:sz w:val="32"/>
                <w:szCs w:val="32"/>
                <w:highlight w:val="none"/>
                <w:vertAlign w:val="baseline"/>
                <w:lang w:val="en-US" w:eastAsia="zh-CN"/>
              </w:rPr>
              <w:t>2019年3月6日 印发</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hint="eastAsia" w:ascii="方正仿宋_GBK" w:hAnsi="方正仿宋_GBK" w:eastAsia="方正仿宋_GBK" w:cs="方正仿宋_GBK"/>
          <w:b w:val="0"/>
          <w:bCs w:val="0"/>
          <w:color w:val="auto"/>
          <w:sz w:val="32"/>
          <w:szCs w:val="32"/>
        </w:rPr>
      </w:pPr>
    </w:p>
    <w:sectPr>
      <w:pgSz w:w="11906" w:h="16838"/>
      <w:pgMar w:top="2098" w:right="1474" w:bottom="1814" w:left="1587" w:header="851"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cs="宋体"/>
                        <w:sz w:val="28"/>
                        <w:szCs w:val="28"/>
                        <w:lang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462AF"/>
    <w:rsid w:val="041D4DFD"/>
    <w:rsid w:val="066F073A"/>
    <w:rsid w:val="06A701E0"/>
    <w:rsid w:val="08CD5A2B"/>
    <w:rsid w:val="0A291379"/>
    <w:rsid w:val="0A892556"/>
    <w:rsid w:val="0CD32B49"/>
    <w:rsid w:val="0F40284F"/>
    <w:rsid w:val="0F9E3BAE"/>
    <w:rsid w:val="0FEC7BD6"/>
    <w:rsid w:val="101D03C7"/>
    <w:rsid w:val="124E1BE1"/>
    <w:rsid w:val="14414227"/>
    <w:rsid w:val="16075768"/>
    <w:rsid w:val="16BF2366"/>
    <w:rsid w:val="170D68B8"/>
    <w:rsid w:val="1DA819F2"/>
    <w:rsid w:val="1EB22F4A"/>
    <w:rsid w:val="1ED71C90"/>
    <w:rsid w:val="235634F3"/>
    <w:rsid w:val="24C80439"/>
    <w:rsid w:val="24FF6835"/>
    <w:rsid w:val="276B1204"/>
    <w:rsid w:val="278D6A05"/>
    <w:rsid w:val="2A19035E"/>
    <w:rsid w:val="2B600B21"/>
    <w:rsid w:val="2B7774EA"/>
    <w:rsid w:val="2B8F0724"/>
    <w:rsid w:val="2BC870AD"/>
    <w:rsid w:val="2BCF78B9"/>
    <w:rsid w:val="2BDC5784"/>
    <w:rsid w:val="2CC33741"/>
    <w:rsid w:val="2E176566"/>
    <w:rsid w:val="2E822908"/>
    <w:rsid w:val="3092608D"/>
    <w:rsid w:val="311D0DA6"/>
    <w:rsid w:val="32562DEF"/>
    <w:rsid w:val="32B13C7F"/>
    <w:rsid w:val="33600F91"/>
    <w:rsid w:val="365E2696"/>
    <w:rsid w:val="36E10FFD"/>
    <w:rsid w:val="371619F5"/>
    <w:rsid w:val="37EF4E95"/>
    <w:rsid w:val="380E372D"/>
    <w:rsid w:val="39236B4E"/>
    <w:rsid w:val="3ABB2B98"/>
    <w:rsid w:val="3E586EE7"/>
    <w:rsid w:val="3FB6575A"/>
    <w:rsid w:val="402513A0"/>
    <w:rsid w:val="40D17548"/>
    <w:rsid w:val="43012986"/>
    <w:rsid w:val="43B525B9"/>
    <w:rsid w:val="445A14DF"/>
    <w:rsid w:val="468F30D3"/>
    <w:rsid w:val="46AE3C1D"/>
    <w:rsid w:val="47BA22BF"/>
    <w:rsid w:val="486D765C"/>
    <w:rsid w:val="4AF83505"/>
    <w:rsid w:val="4CC41F61"/>
    <w:rsid w:val="4CC82668"/>
    <w:rsid w:val="4D9C2608"/>
    <w:rsid w:val="4E522A1B"/>
    <w:rsid w:val="505C7D11"/>
    <w:rsid w:val="51730344"/>
    <w:rsid w:val="51EA72F4"/>
    <w:rsid w:val="51FE1840"/>
    <w:rsid w:val="520317E1"/>
    <w:rsid w:val="528D5E19"/>
    <w:rsid w:val="53292EFA"/>
    <w:rsid w:val="54570F7C"/>
    <w:rsid w:val="556B584D"/>
    <w:rsid w:val="56954217"/>
    <w:rsid w:val="57EC2D50"/>
    <w:rsid w:val="58017A19"/>
    <w:rsid w:val="59B20242"/>
    <w:rsid w:val="59B24898"/>
    <w:rsid w:val="5ACD7B0B"/>
    <w:rsid w:val="5B660432"/>
    <w:rsid w:val="5C085BFA"/>
    <w:rsid w:val="5D565110"/>
    <w:rsid w:val="5DF2353A"/>
    <w:rsid w:val="5EA34E22"/>
    <w:rsid w:val="5FE8713E"/>
    <w:rsid w:val="60081F1C"/>
    <w:rsid w:val="604946F2"/>
    <w:rsid w:val="60D66BA8"/>
    <w:rsid w:val="611A2692"/>
    <w:rsid w:val="61A82A68"/>
    <w:rsid w:val="62477A8D"/>
    <w:rsid w:val="645B7284"/>
    <w:rsid w:val="651F0793"/>
    <w:rsid w:val="65DC070E"/>
    <w:rsid w:val="65EA3F39"/>
    <w:rsid w:val="674C3C90"/>
    <w:rsid w:val="682E651A"/>
    <w:rsid w:val="6AED63F5"/>
    <w:rsid w:val="6B306A99"/>
    <w:rsid w:val="6B7C2F1F"/>
    <w:rsid w:val="6D103DC2"/>
    <w:rsid w:val="6D5435E7"/>
    <w:rsid w:val="6E6F35F8"/>
    <w:rsid w:val="70631E4B"/>
    <w:rsid w:val="70924D2F"/>
    <w:rsid w:val="7320092E"/>
    <w:rsid w:val="73BF2B7F"/>
    <w:rsid w:val="73ED60FB"/>
    <w:rsid w:val="74E22018"/>
    <w:rsid w:val="751F146D"/>
    <w:rsid w:val="786C479E"/>
    <w:rsid w:val="78E11511"/>
    <w:rsid w:val="7CE22D3F"/>
    <w:rsid w:val="7E0D4DFA"/>
    <w:rsid w:val="7E273B1C"/>
    <w:rsid w:val="7F42154C"/>
    <w:rsid w:val="7FEC52FD"/>
    <w:rsid w:val="F9F16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lenovo</dc:creator>
  <cp:lastModifiedBy>省学联秘书处</cp:lastModifiedBy>
  <cp:lastPrinted>2019-02-25T01:47:00Z</cp:lastPrinted>
  <dcterms:modified xsi:type="dcterms:W3CDTF">2019-03-06T06:19:37Z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